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82" w:rsidRDefault="00645282" w:rsidP="006C6885">
      <w:pPr>
        <w:jc w:val="right"/>
      </w:pPr>
    </w:p>
    <w:p w:rsidR="00A76FAF" w:rsidRPr="00A27E6A" w:rsidRDefault="00A76FAF" w:rsidP="001C561F">
      <w:pPr>
        <w:ind w:left="5103"/>
        <w:rPr>
          <w:szCs w:val="28"/>
        </w:rPr>
      </w:pPr>
      <w:r w:rsidRPr="00A27E6A">
        <w:rPr>
          <w:szCs w:val="28"/>
        </w:rPr>
        <w:t xml:space="preserve">Утвержден </w:t>
      </w:r>
    </w:p>
    <w:p w:rsidR="00A76FAF" w:rsidRPr="00A27E6A" w:rsidRDefault="00A76FAF" w:rsidP="001C561F">
      <w:pPr>
        <w:pStyle w:val="a6"/>
        <w:spacing w:after="0"/>
        <w:ind w:left="5103"/>
        <w:rPr>
          <w:szCs w:val="28"/>
        </w:rPr>
      </w:pPr>
      <w:r w:rsidRPr="00A27E6A">
        <w:rPr>
          <w:szCs w:val="28"/>
        </w:rPr>
        <w:t xml:space="preserve">решением Думы </w:t>
      </w:r>
    </w:p>
    <w:p w:rsidR="00A76FAF" w:rsidRPr="00A27E6A" w:rsidRDefault="00A76FAF" w:rsidP="001C561F">
      <w:pPr>
        <w:pStyle w:val="a6"/>
        <w:spacing w:after="0"/>
        <w:ind w:left="5103"/>
        <w:rPr>
          <w:szCs w:val="28"/>
        </w:rPr>
      </w:pPr>
      <w:r w:rsidRPr="00A27E6A">
        <w:rPr>
          <w:szCs w:val="28"/>
        </w:rPr>
        <w:t xml:space="preserve">Уссурийского городского округа  </w:t>
      </w:r>
    </w:p>
    <w:p w:rsidR="00A76FAF" w:rsidRDefault="00A76FAF" w:rsidP="001C561F">
      <w:pPr>
        <w:ind w:left="5103"/>
        <w:rPr>
          <w:szCs w:val="28"/>
        </w:rPr>
      </w:pPr>
      <w:r w:rsidRPr="00A27E6A">
        <w:rPr>
          <w:szCs w:val="28"/>
        </w:rPr>
        <w:t>от 2</w:t>
      </w:r>
      <w:r>
        <w:rPr>
          <w:szCs w:val="28"/>
        </w:rPr>
        <w:t>7</w:t>
      </w:r>
      <w:r w:rsidRPr="00A27E6A">
        <w:rPr>
          <w:szCs w:val="28"/>
        </w:rPr>
        <w:t xml:space="preserve"> сентября 20</w:t>
      </w:r>
      <w:r>
        <w:rPr>
          <w:szCs w:val="28"/>
        </w:rPr>
        <w:t>22</w:t>
      </w:r>
      <w:r w:rsidRPr="00A27E6A">
        <w:rPr>
          <w:szCs w:val="28"/>
        </w:rPr>
        <w:t xml:space="preserve"> года № </w:t>
      </w:r>
      <w:r w:rsidR="001C561F">
        <w:rPr>
          <w:szCs w:val="28"/>
        </w:rPr>
        <w:t>744</w:t>
      </w:r>
    </w:p>
    <w:p w:rsidR="00A76FAF" w:rsidRPr="00A27E6A" w:rsidRDefault="00A76FAF" w:rsidP="00A76FAF">
      <w:pPr>
        <w:ind w:left="5760"/>
        <w:rPr>
          <w:szCs w:val="28"/>
        </w:rPr>
      </w:pPr>
    </w:p>
    <w:p w:rsidR="00A76FAF" w:rsidRPr="00A27E6A" w:rsidRDefault="00A76FAF" w:rsidP="00A76FAF">
      <w:pPr>
        <w:jc w:val="center"/>
        <w:rPr>
          <w:szCs w:val="28"/>
        </w:rPr>
      </w:pPr>
      <w:r w:rsidRPr="00A27E6A">
        <w:rPr>
          <w:szCs w:val="28"/>
        </w:rPr>
        <w:t xml:space="preserve">План работы  </w:t>
      </w:r>
    </w:p>
    <w:p w:rsidR="00A76FAF" w:rsidRPr="00A27E6A" w:rsidRDefault="00A76FAF" w:rsidP="00A76FAF">
      <w:pPr>
        <w:jc w:val="center"/>
        <w:rPr>
          <w:szCs w:val="28"/>
        </w:rPr>
      </w:pPr>
      <w:r w:rsidRPr="00A27E6A">
        <w:rPr>
          <w:szCs w:val="28"/>
        </w:rPr>
        <w:t xml:space="preserve">Думы  Уссурийского городского округа на </w:t>
      </w:r>
      <w:r w:rsidRPr="00A27E6A">
        <w:rPr>
          <w:szCs w:val="28"/>
          <w:lang w:val="en-US"/>
        </w:rPr>
        <w:t>IV</w:t>
      </w:r>
      <w:r w:rsidRPr="00A27E6A">
        <w:rPr>
          <w:szCs w:val="28"/>
        </w:rPr>
        <w:t xml:space="preserve"> квартал 20</w:t>
      </w:r>
      <w:r>
        <w:rPr>
          <w:szCs w:val="28"/>
        </w:rPr>
        <w:t>22</w:t>
      </w:r>
      <w:r w:rsidRPr="00A27E6A">
        <w:rPr>
          <w:szCs w:val="28"/>
        </w:rPr>
        <w:t xml:space="preserve"> года</w:t>
      </w:r>
    </w:p>
    <w:p w:rsidR="00A76FAF" w:rsidRDefault="00A76FAF" w:rsidP="00A76FAF">
      <w:pPr>
        <w:jc w:val="center"/>
        <w:rPr>
          <w:sz w:val="14"/>
          <w:szCs w:val="28"/>
        </w:rPr>
      </w:pPr>
    </w:p>
    <w:p w:rsidR="00A76FAF" w:rsidRPr="005664C1" w:rsidRDefault="00A76FAF" w:rsidP="00A76FAF">
      <w:pPr>
        <w:jc w:val="center"/>
        <w:rPr>
          <w:sz w:val="14"/>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2268"/>
        <w:gridCol w:w="2410"/>
      </w:tblGrid>
      <w:tr w:rsidR="00A76FAF" w:rsidRPr="00A27E6A" w:rsidTr="00235E32">
        <w:tc>
          <w:tcPr>
            <w:tcW w:w="567" w:type="dxa"/>
          </w:tcPr>
          <w:p w:rsidR="00A76FAF" w:rsidRPr="00A27E6A" w:rsidRDefault="00A76FAF" w:rsidP="00235E32">
            <w:pPr>
              <w:jc w:val="center"/>
              <w:rPr>
                <w:szCs w:val="28"/>
              </w:rPr>
            </w:pPr>
            <w:r w:rsidRPr="00A27E6A">
              <w:rPr>
                <w:szCs w:val="28"/>
              </w:rPr>
              <w:t>№</w:t>
            </w:r>
          </w:p>
          <w:p w:rsidR="00A76FAF" w:rsidRPr="00A27E6A" w:rsidRDefault="00A76FAF" w:rsidP="00235E32">
            <w:pPr>
              <w:jc w:val="center"/>
              <w:rPr>
                <w:szCs w:val="28"/>
              </w:rPr>
            </w:pPr>
            <w:proofErr w:type="spellStart"/>
            <w:proofErr w:type="gramStart"/>
            <w:r w:rsidRPr="00A27E6A">
              <w:rPr>
                <w:szCs w:val="28"/>
              </w:rPr>
              <w:t>п</w:t>
            </w:r>
            <w:proofErr w:type="spellEnd"/>
            <w:proofErr w:type="gramEnd"/>
            <w:r w:rsidRPr="00A27E6A">
              <w:rPr>
                <w:szCs w:val="28"/>
              </w:rPr>
              <w:t>/</w:t>
            </w:r>
            <w:proofErr w:type="spellStart"/>
            <w:r w:rsidRPr="00A27E6A">
              <w:rPr>
                <w:szCs w:val="28"/>
              </w:rPr>
              <w:t>п</w:t>
            </w:r>
            <w:proofErr w:type="spellEnd"/>
          </w:p>
        </w:tc>
        <w:tc>
          <w:tcPr>
            <w:tcW w:w="5245" w:type="dxa"/>
          </w:tcPr>
          <w:p w:rsidR="00A76FAF" w:rsidRPr="00A27E6A" w:rsidRDefault="00A76FAF" w:rsidP="00235E32">
            <w:pPr>
              <w:jc w:val="center"/>
              <w:rPr>
                <w:szCs w:val="28"/>
              </w:rPr>
            </w:pPr>
            <w:r w:rsidRPr="00A27E6A">
              <w:rPr>
                <w:szCs w:val="28"/>
              </w:rPr>
              <w:t xml:space="preserve">Наименование </w:t>
            </w:r>
            <w:r>
              <w:rPr>
                <w:szCs w:val="28"/>
              </w:rPr>
              <w:t>вопроса</w:t>
            </w:r>
          </w:p>
        </w:tc>
        <w:tc>
          <w:tcPr>
            <w:tcW w:w="2268" w:type="dxa"/>
          </w:tcPr>
          <w:p w:rsidR="00A76FAF" w:rsidRDefault="00A76FAF" w:rsidP="00235E32">
            <w:pPr>
              <w:jc w:val="center"/>
              <w:rPr>
                <w:szCs w:val="28"/>
              </w:rPr>
            </w:pPr>
            <w:r w:rsidRPr="00A27E6A">
              <w:rPr>
                <w:szCs w:val="28"/>
              </w:rPr>
              <w:t xml:space="preserve">Инициатор </w:t>
            </w:r>
          </w:p>
          <w:p w:rsidR="00A76FAF" w:rsidRPr="00A27E6A" w:rsidRDefault="00A76FAF" w:rsidP="00235E32">
            <w:pPr>
              <w:ind w:right="-108"/>
              <w:jc w:val="center"/>
              <w:rPr>
                <w:szCs w:val="28"/>
              </w:rPr>
            </w:pPr>
            <w:r w:rsidRPr="00A27E6A">
              <w:rPr>
                <w:szCs w:val="28"/>
              </w:rPr>
              <w:t xml:space="preserve">внесения </w:t>
            </w:r>
            <w:r>
              <w:rPr>
                <w:szCs w:val="28"/>
              </w:rPr>
              <w:t>проекта решения</w:t>
            </w:r>
          </w:p>
        </w:tc>
        <w:tc>
          <w:tcPr>
            <w:tcW w:w="2410" w:type="dxa"/>
          </w:tcPr>
          <w:p w:rsidR="00A76FAF" w:rsidRPr="00076A96" w:rsidRDefault="00A76FAF" w:rsidP="00A76FAF">
            <w:pPr>
              <w:jc w:val="center"/>
              <w:rPr>
                <w:szCs w:val="28"/>
              </w:rPr>
            </w:pPr>
            <w:proofErr w:type="gramStart"/>
            <w:r w:rsidRPr="00076A96">
              <w:rPr>
                <w:szCs w:val="28"/>
              </w:rPr>
              <w:t>Ответственный</w:t>
            </w:r>
            <w:proofErr w:type="gramEnd"/>
            <w:r>
              <w:rPr>
                <w:szCs w:val="28"/>
              </w:rPr>
              <w:t xml:space="preserve"> </w:t>
            </w:r>
            <w:r w:rsidRPr="00076A96">
              <w:rPr>
                <w:szCs w:val="28"/>
              </w:rPr>
              <w:t xml:space="preserve">за подготовку документа </w:t>
            </w:r>
          </w:p>
        </w:tc>
      </w:tr>
      <w:tr w:rsidR="00A76FAF" w:rsidRPr="00A27E6A" w:rsidTr="00235E32">
        <w:tc>
          <w:tcPr>
            <w:tcW w:w="10490" w:type="dxa"/>
            <w:gridSpan w:val="4"/>
          </w:tcPr>
          <w:p w:rsidR="00A76FAF" w:rsidRPr="005877CD" w:rsidRDefault="00A76FAF" w:rsidP="00235E32">
            <w:pPr>
              <w:pStyle w:val="1"/>
              <w:jc w:val="center"/>
              <w:rPr>
                <w:sz w:val="12"/>
                <w:szCs w:val="28"/>
              </w:rPr>
            </w:pPr>
          </w:p>
          <w:p w:rsidR="00A76FAF" w:rsidRDefault="00A76FAF" w:rsidP="00235E32">
            <w:pPr>
              <w:pStyle w:val="1"/>
              <w:jc w:val="center"/>
              <w:rPr>
                <w:sz w:val="28"/>
                <w:szCs w:val="28"/>
              </w:rPr>
            </w:pPr>
            <w:r>
              <w:rPr>
                <w:sz w:val="28"/>
                <w:szCs w:val="28"/>
              </w:rPr>
              <w:t>Октябрь 2022</w:t>
            </w:r>
            <w:r w:rsidRPr="00A27E6A">
              <w:rPr>
                <w:sz w:val="28"/>
                <w:szCs w:val="28"/>
              </w:rPr>
              <w:t xml:space="preserve"> года</w:t>
            </w:r>
          </w:p>
          <w:p w:rsidR="00A76FAF" w:rsidRPr="005877CD" w:rsidRDefault="00A76FAF" w:rsidP="00235E32">
            <w:pPr>
              <w:rPr>
                <w:sz w:val="10"/>
              </w:rPr>
            </w:pPr>
          </w:p>
          <w:p w:rsidR="00A76FAF" w:rsidRPr="00930122" w:rsidRDefault="00A76FAF" w:rsidP="00235E32">
            <w:pPr>
              <w:rPr>
                <w:sz w:val="10"/>
                <w:szCs w:val="10"/>
              </w:rPr>
            </w:pPr>
          </w:p>
        </w:tc>
      </w:tr>
      <w:tr w:rsidR="00A76FAF" w:rsidRPr="00A27E6A" w:rsidTr="00235E32">
        <w:trPr>
          <w:trHeight w:val="1598"/>
        </w:trPr>
        <w:tc>
          <w:tcPr>
            <w:tcW w:w="567" w:type="dxa"/>
          </w:tcPr>
          <w:p w:rsidR="00A76FAF" w:rsidRPr="00A27E6A" w:rsidRDefault="00A76FAF" w:rsidP="00235E32">
            <w:pPr>
              <w:jc w:val="both"/>
              <w:rPr>
                <w:szCs w:val="28"/>
              </w:rPr>
            </w:pPr>
            <w:r>
              <w:rPr>
                <w:szCs w:val="28"/>
              </w:rPr>
              <w:t>1.</w:t>
            </w:r>
          </w:p>
        </w:tc>
        <w:tc>
          <w:tcPr>
            <w:tcW w:w="5245" w:type="dxa"/>
          </w:tcPr>
          <w:p w:rsidR="00A76FAF" w:rsidRPr="00882DD6" w:rsidRDefault="00A76FAF" w:rsidP="00235E32">
            <w:pPr>
              <w:pStyle w:val="21"/>
              <w:rPr>
                <w:sz w:val="16"/>
                <w:szCs w:val="16"/>
              </w:rPr>
            </w:pPr>
            <w:r>
              <w:rPr>
                <w:szCs w:val="28"/>
              </w:rPr>
              <w:t xml:space="preserve">О внесении изменений в решение Думы Уссурийского городского округа от 15 декабря 2020 года № 538-НПА </w:t>
            </w:r>
            <w:r>
              <w:rPr>
                <w:szCs w:val="28"/>
              </w:rPr>
              <w:br/>
              <w:t>"О бюджете Уссурийского городского округа на 2022 год и плановый период 2023 и 2024 годов".</w:t>
            </w:r>
          </w:p>
        </w:tc>
        <w:tc>
          <w:tcPr>
            <w:tcW w:w="2268" w:type="dxa"/>
          </w:tcPr>
          <w:p w:rsidR="00A76FAF" w:rsidRDefault="00A76FAF" w:rsidP="00235E32">
            <w:pPr>
              <w:pStyle w:val="a3"/>
              <w:ind w:right="-108"/>
              <w:rPr>
                <w:szCs w:val="28"/>
              </w:rPr>
            </w:pPr>
            <w:r>
              <w:rPr>
                <w:szCs w:val="28"/>
              </w:rPr>
              <w:t>Финансовое управление администрации</w:t>
            </w:r>
          </w:p>
          <w:p w:rsidR="00A76FAF" w:rsidRPr="00477011" w:rsidRDefault="00A76FAF" w:rsidP="00235E32">
            <w:pPr>
              <w:pStyle w:val="a3"/>
              <w:ind w:right="-108"/>
              <w:rPr>
                <w:sz w:val="16"/>
                <w:szCs w:val="16"/>
              </w:rPr>
            </w:pPr>
          </w:p>
        </w:tc>
        <w:tc>
          <w:tcPr>
            <w:tcW w:w="2410" w:type="dxa"/>
          </w:tcPr>
          <w:p w:rsidR="00A76FAF" w:rsidRPr="00076A96" w:rsidRDefault="00A76FAF" w:rsidP="00084FE4">
            <w:pPr>
              <w:pStyle w:val="a3"/>
              <w:ind w:right="34"/>
              <w:jc w:val="left"/>
              <w:rPr>
                <w:szCs w:val="28"/>
              </w:rPr>
            </w:pPr>
            <w:r w:rsidRPr="00076A96">
              <w:rPr>
                <w:szCs w:val="28"/>
              </w:rPr>
              <w:t xml:space="preserve">Комиссия по бюджету, налогам и финансам </w:t>
            </w:r>
          </w:p>
        </w:tc>
      </w:tr>
      <w:tr w:rsidR="00A76FAF" w:rsidRPr="00A27E6A" w:rsidTr="00235E32">
        <w:trPr>
          <w:trHeight w:val="1598"/>
        </w:trPr>
        <w:tc>
          <w:tcPr>
            <w:tcW w:w="567" w:type="dxa"/>
          </w:tcPr>
          <w:p w:rsidR="00A76FAF" w:rsidRPr="00A27E6A" w:rsidRDefault="00A76FAF" w:rsidP="00235E32">
            <w:pPr>
              <w:jc w:val="both"/>
              <w:rPr>
                <w:szCs w:val="28"/>
              </w:rPr>
            </w:pPr>
            <w:r w:rsidRPr="00A27E6A">
              <w:rPr>
                <w:szCs w:val="28"/>
              </w:rPr>
              <w:t>2.</w:t>
            </w:r>
          </w:p>
        </w:tc>
        <w:tc>
          <w:tcPr>
            <w:tcW w:w="5245" w:type="dxa"/>
          </w:tcPr>
          <w:p w:rsidR="00A76FAF" w:rsidRPr="00517BB2" w:rsidRDefault="00A76FAF" w:rsidP="00235E32">
            <w:pPr>
              <w:shd w:val="clear" w:color="auto" w:fill="FFFFFF"/>
              <w:jc w:val="both"/>
              <w:rPr>
                <w:rFonts w:eastAsia="Calibri"/>
                <w:szCs w:val="28"/>
                <w:lang w:eastAsia="en-US"/>
              </w:rPr>
            </w:pPr>
            <w:r w:rsidRPr="00916BD8">
              <w:rPr>
                <w:sz w:val="27"/>
                <w:szCs w:val="27"/>
              </w:rPr>
              <w:t>О прогнозном плане (программе) приватизации муниципального имущества Уссурийского городского округа на 202</w:t>
            </w:r>
            <w:r>
              <w:rPr>
                <w:sz w:val="27"/>
                <w:szCs w:val="27"/>
              </w:rPr>
              <w:t>3</w:t>
            </w:r>
            <w:r w:rsidRPr="00916BD8">
              <w:rPr>
                <w:sz w:val="27"/>
                <w:szCs w:val="27"/>
              </w:rPr>
              <w:t xml:space="preserve"> год</w:t>
            </w:r>
            <w:r>
              <w:rPr>
                <w:sz w:val="27"/>
                <w:szCs w:val="27"/>
              </w:rPr>
              <w:t>.</w:t>
            </w:r>
          </w:p>
        </w:tc>
        <w:tc>
          <w:tcPr>
            <w:tcW w:w="2268" w:type="dxa"/>
          </w:tcPr>
          <w:p w:rsidR="00A76FAF" w:rsidRPr="00076A96" w:rsidRDefault="00A76FAF" w:rsidP="00235E32">
            <w:pPr>
              <w:pStyle w:val="a3"/>
              <w:ind w:right="-108"/>
              <w:rPr>
                <w:szCs w:val="28"/>
              </w:rPr>
            </w:pPr>
            <w:r>
              <w:rPr>
                <w:szCs w:val="28"/>
              </w:rPr>
              <w:t>Управление имущественных отношений администрации</w:t>
            </w:r>
          </w:p>
        </w:tc>
        <w:tc>
          <w:tcPr>
            <w:tcW w:w="2410" w:type="dxa"/>
          </w:tcPr>
          <w:p w:rsidR="00A76FAF" w:rsidRPr="00076A96" w:rsidRDefault="00A76FAF" w:rsidP="00084FE4">
            <w:pPr>
              <w:pStyle w:val="a3"/>
              <w:ind w:right="34"/>
              <w:jc w:val="left"/>
              <w:rPr>
                <w:szCs w:val="28"/>
              </w:rPr>
            </w:pPr>
            <w:r>
              <w:rPr>
                <w:szCs w:val="28"/>
              </w:rPr>
              <w:t xml:space="preserve">Комиссия по экономической политике, промышленности, </w:t>
            </w:r>
            <w:proofErr w:type="spellStart"/>
            <w:proofErr w:type="gramStart"/>
            <w:r>
              <w:rPr>
                <w:szCs w:val="28"/>
              </w:rPr>
              <w:t>землепользова-нию</w:t>
            </w:r>
            <w:proofErr w:type="spellEnd"/>
            <w:proofErr w:type="gramEnd"/>
            <w:r>
              <w:rPr>
                <w:szCs w:val="28"/>
              </w:rPr>
              <w:t xml:space="preserve"> и сельскому хозяйству</w:t>
            </w:r>
          </w:p>
        </w:tc>
      </w:tr>
      <w:tr w:rsidR="00A76FAF" w:rsidRPr="00A27E6A" w:rsidTr="00235E32">
        <w:trPr>
          <w:trHeight w:val="1598"/>
        </w:trPr>
        <w:tc>
          <w:tcPr>
            <w:tcW w:w="567" w:type="dxa"/>
          </w:tcPr>
          <w:p w:rsidR="00A76FAF" w:rsidRDefault="00A76FAF" w:rsidP="00235E32">
            <w:pPr>
              <w:jc w:val="both"/>
              <w:rPr>
                <w:szCs w:val="28"/>
              </w:rPr>
            </w:pPr>
            <w:r>
              <w:rPr>
                <w:szCs w:val="28"/>
              </w:rPr>
              <w:t>3.</w:t>
            </w:r>
          </w:p>
        </w:tc>
        <w:tc>
          <w:tcPr>
            <w:tcW w:w="5245" w:type="dxa"/>
          </w:tcPr>
          <w:p w:rsidR="00A76FAF" w:rsidRDefault="00A76FAF" w:rsidP="00235E32">
            <w:pPr>
              <w:autoSpaceDE w:val="0"/>
              <w:autoSpaceDN w:val="0"/>
              <w:adjustRightInd w:val="0"/>
              <w:jc w:val="both"/>
              <w:rPr>
                <w:rFonts w:eastAsia="Arial Unicode MS"/>
                <w:szCs w:val="28"/>
              </w:rPr>
            </w:pPr>
            <w:proofErr w:type="gramStart"/>
            <w:r w:rsidRPr="00D068BA">
              <w:rPr>
                <w:rFonts w:eastAsia="Arial Unicode MS"/>
                <w:szCs w:val="28"/>
              </w:rPr>
              <w:t xml:space="preserve">О внесении изменений в решение Думы Уссурийского городского округа от 24 декабря 2010 года № 350-НПА                            "Об утверждении Перечня </w:t>
            </w:r>
            <w:proofErr w:type="spellStart"/>
            <w:r w:rsidRPr="00D068BA">
              <w:rPr>
                <w:rFonts w:eastAsia="Arial Unicode MS"/>
                <w:szCs w:val="28"/>
              </w:rPr>
              <w:t>муници</w:t>
            </w:r>
            <w:r>
              <w:rPr>
                <w:rFonts w:eastAsia="Arial Unicode MS"/>
                <w:szCs w:val="28"/>
              </w:rPr>
              <w:t>-</w:t>
            </w:r>
            <w:r w:rsidRPr="00D068BA">
              <w:rPr>
                <w:rFonts w:eastAsia="Arial Unicode MS"/>
                <w:szCs w:val="28"/>
              </w:rPr>
              <w:t>пального</w:t>
            </w:r>
            <w:proofErr w:type="spellEnd"/>
            <w:r w:rsidRPr="00D068BA">
              <w:rPr>
                <w:rFonts w:eastAsia="Arial Unicode MS"/>
                <w:szCs w:val="28"/>
              </w:rPr>
              <w:t xml:space="preserve"> имущества </w:t>
            </w:r>
            <w:r>
              <w:rPr>
                <w:rFonts w:eastAsia="Arial Unicode MS"/>
                <w:szCs w:val="28"/>
              </w:rPr>
              <w:t>У</w:t>
            </w:r>
            <w:r w:rsidRPr="00D068BA">
              <w:rPr>
                <w:rFonts w:eastAsia="Arial Unicode MS"/>
                <w:szCs w:val="28"/>
              </w:rPr>
              <w:t xml:space="preserve">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roofErr w:type="spellStart"/>
            <w:r w:rsidRPr="00D068BA">
              <w:rPr>
                <w:rFonts w:eastAsia="Arial Unicode MS"/>
                <w:szCs w:val="28"/>
              </w:rPr>
              <w:t>пред</w:t>
            </w:r>
            <w:r>
              <w:rPr>
                <w:rFonts w:eastAsia="Arial Unicode MS"/>
                <w:szCs w:val="28"/>
              </w:rPr>
              <w:t>-</w:t>
            </w:r>
            <w:r w:rsidRPr="00D068BA">
              <w:rPr>
                <w:rFonts w:eastAsia="Arial Unicode MS"/>
                <w:szCs w:val="28"/>
              </w:rPr>
              <w:t>назначенного</w:t>
            </w:r>
            <w:proofErr w:type="spellEnd"/>
            <w:r w:rsidRPr="00D068BA">
              <w:rPr>
                <w:rFonts w:eastAsia="Arial Unicode MS"/>
                <w:szCs w:val="28"/>
              </w:rPr>
              <w:t xml:space="preserve"> для предоставления во владение и (или) в пользование на долгосрочной основе субъектам малого и</w:t>
            </w:r>
            <w:proofErr w:type="gramEnd"/>
            <w:r w:rsidRPr="00D068BA">
              <w:rPr>
                <w:rFonts w:eastAsia="Arial Unicode MS"/>
                <w:szCs w:val="28"/>
              </w:rPr>
              <w:t xml:space="preserve"> среднего предпринимательства и организациям, образующим </w:t>
            </w:r>
            <w:proofErr w:type="spellStart"/>
            <w:proofErr w:type="gramStart"/>
            <w:r w:rsidRPr="00D068BA">
              <w:rPr>
                <w:rFonts w:eastAsia="Arial Unicode MS"/>
                <w:szCs w:val="28"/>
              </w:rPr>
              <w:t>инфраструк</w:t>
            </w:r>
            <w:r>
              <w:rPr>
                <w:rFonts w:eastAsia="Arial Unicode MS"/>
                <w:szCs w:val="28"/>
              </w:rPr>
              <w:t>-</w:t>
            </w:r>
            <w:r w:rsidRPr="00D068BA">
              <w:rPr>
                <w:rFonts w:eastAsia="Arial Unicode MS"/>
                <w:szCs w:val="28"/>
              </w:rPr>
              <w:t>туру</w:t>
            </w:r>
            <w:proofErr w:type="spellEnd"/>
            <w:proofErr w:type="gramEnd"/>
            <w:r w:rsidRPr="00D068BA">
              <w:rPr>
                <w:rFonts w:eastAsia="Arial Unicode MS"/>
                <w:szCs w:val="28"/>
              </w:rPr>
              <w:t xml:space="preserve"> поддержки субъектов малого и среднего предпринимательства"</w:t>
            </w:r>
            <w:r>
              <w:rPr>
                <w:rFonts w:eastAsia="Arial Unicode MS"/>
                <w:szCs w:val="28"/>
              </w:rPr>
              <w:t>.</w:t>
            </w:r>
          </w:p>
          <w:p w:rsidR="001C561F" w:rsidRPr="00D068BA" w:rsidRDefault="001C561F" w:rsidP="00235E32">
            <w:pPr>
              <w:autoSpaceDE w:val="0"/>
              <w:autoSpaceDN w:val="0"/>
              <w:adjustRightInd w:val="0"/>
              <w:jc w:val="both"/>
              <w:rPr>
                <w:szCs w:val="28"/>
              </w:rPr>
            </w:pPr>
          </w:p>
        </w:tc>
        <w:tc>
          <w:tcPr>
            <w:tcW w:w="2268" w:type="dxa"/>
          </w:tcPr>
          <w:p w:rsidR="00A76FAF" w:rsidRPr="00076A96" w:rsidRDefault="00A76FAF" w:rsidP="00084FE4">
            <w:pPr>
              <w:pStyle w:val="a3"/>
              <w:ind w:right="-108"/>
              <w:rPr>
                <w:szCs w:val="28"/>
              </w:rPr>
            </w:pPr>
            <w:r>
              <w:rPr>
                <w:szCs w:val="28"/>
              </w:rPr>
              <w:lastRenderedPageBreak/>
              <w:t>Управление имущественных отношений администрации</w:t>
            </w:r>
          </w:p>
        </w:tc>
        <w:tc>
          <w:tcPr>
            <w:tcW w:w="2410" w:type="dxa"/>
          </w:tcPr>
          <w:p w:rsidR="00A76FAF" w:rsidRPr="00076A96" w:rsidRDefault="00A76FAF" w:rsidP="00084FE4">
            <w:pPr>
              <w:pStyle w:val="a3"/>
              <w:ind w:right="34"/>
              <w:jc w:val="left"/>
              <w:rPr>
                <w:szCs w:val="28"/>
              </w:rPr>
            </w:pPr>
            <w:r>
              <w:rPr>
                <w:szCs w:val="28"/>
              </w:rPr>
              <w:t xml:space="preserve">Комиссия по экономической политике, промышленности, </w:t>
            </w:r>
            <w:proofErr w:type="spellStart"/>
            <w:proofErr w:type="gramStart"/>
            <w:r>
              <w:rPr>
                <w:szCs w:val="28"/>
              </w:rPr>
              <w:t>землепользова-нию</w:t>
            </w:r>
            <w:proofErr w:type="spellEnd"/>
            <w:proofErr w:type="gramEnd"/>
            <w:r>
              <w:rPr>
                <w:szCs w:val="28"/>
              </w:rPr>
              <w:t xml:space="preserve"> и сельскому хозяйству </w:t>
            </w:r>
          </w:p>
        </w:tc>
      </w:tr>
      <w:tr w:rsidR="00A76FAF" w:rsidRPr="00A27E6A" w:rsidTr="00235E32">
        <w:trPr>
          <w:trHeight w:val="471"/>
        </w:trPr>
        <w:tc>
          <w:tcPr>
            <w:tcW w:w="567" w:type="dxa"/>
          </w:tcPr>
          <w:p w:rsidR="00A76FAF" w:rsidRDefault="00A76FAF" w:rsidP="00235E32">
            <w:pPr>
              <w:jc w:val="both"/>
              <w:rPr>
                <w:szCs w:val="28"/>
              </w:rPr>
            </w:pPr>
            <w:r>
              <w:rPr>
                <w:szCs w:val="28"/>
              </w:rPr>
              <w:lastRenderedPageBreak/>
              <w:t>4.</w:t>
            </w:r>
          </w:p>
        </w:tc>
        <w:tc>
          <w:tcPr>
            <w:tcW w:w="5245" w:type="dxa"/>
          </w:tcPr>
          <w:p w:rsidR="00A76FAF" w:rsidRDefault="00A76FAF" w:rsidP="00235E32">
            <w:pPr>
              <w:autoSpaceDE w:val="0"/>
              <w:autoSpaceDN w:val="0"/>
              <w:adjustRightInd w:val="0"/>
              <w:ind w:left="34"/>
              <w:jc w:val="both"/>
              <w:rPr>
                <w:szCs w:val="28"/>
              </w:rPr>
            </w:pPr>
            <w:r>
              <w:rPr>
                <w:szCs w:val="28"/>
              </w:rPr>
              <w:t xml:space="preserve">О внесении изменений в решение Думы Уссурийского городского округа от 18 июля 2017 года № 635-НПА "О Порядке утверждения перечня информации о деятельности Думы Уссурийского городского округа, размещаемой в информационной - </w:t>
            </w:r>
            <w:proofErr w:type="spellStart"/>
            <w:proofErr w:type="gramStart"/>
            <w:r>
              <w:rPr>
                <w:szCs w:val="28"/>
              </w:rPr>
              <w:t>телекоммуникацион-ной</w:t>
            </w:r>
            <w:proofErr w:type="spellEnd"/>
            <w:proofErr w:type="gramEnd"/>
            <w:r>
              <w:rPr>
                <w:szCs w:val="28"/>
              </w:rPr>
              <w:t xml:space="preserve"> сети Интернет.</w:t>
            </w:r>
          </w:p>
        </w:tc>
        <w:tc>
          <w:tcPr>
            <w:tcW w:w="2268" w:type="dxa"/>
          </w:tcPr>
          <w:p w:rsidR="00A76FAF" w:rsidRPr="00076A96" w:rsidRDefault="00A76FAF" w:rsidP="00235E32">
            <w:pPr>
              <w:pStyle w:val="a3"/>
              <w:ind w:right="-108"/>
              <w:rPr>
                <w:szCs w:val="28"/>
              </w:rPr>
            </w:pPr>
            <w:r>
              <w:rPr>
                <w:szCs w:val="28"/>
              </w:rPr>
              <w:t xml:space="preserve">Комиссия по социальной политике, защите прав граждан и организации работы Думы </w:t>
            </w:r>
          </w:p>
        </w:tc>
        <w:tc>
          <w:tcPr>
            <w:tcW w:w="2410" w:type="dxa"/>
          </w:tcPr>
          <w:p w:rsidR="00A76FAF" w:rsidRPr="00C841FE" w:rsidRDefault="00A76FAF" w:rsidP="00084FE4">
            <w:pPr>
              <w:pStyle w:val="a3"/>
              <w:ind w:right="34"/>
              <w:jc w:val="left"/>
              <w:rPr>
                <w:sz w:val="10"/>
                <w:szCs w:val="28"/>
              </w:rPr>
            </w:pPr>
            <w:r>
              <w:rPr>
                <w:szCs w:val="28"/>
              </w:rPr>
              <w:t xml:space="preserve">Комиссия по социальной политике, защите прав граждан и организации работы Думы </w:t>
            </w:r>
          </w:p>
        </w:tc>
      </w:tr>
      <w:tr w:rsidR="00A76FAF" w:rsidRPr="00A27E6A" w:rsidTr="00235E32">
        <w:trPr>
          <w:trHeight w:val="471"/>
        </w:trPr>
        <w:tc>
          <w:tcPr>
            <w:tcW w:w="10490" w:type="dxa"/>
            <w:gridSpan w:val="4"/>
          </w:tcPr>
          <w:p w:rsidR="00A76FAF" w:rsidRPr="005877CD" w:rsidRDefault="00A76FAF" w:rsidP="00235E32">
            <w:pPr>
              <w:pStyle w:val="1"/>
              <w:ind w:right="-108"/>
              <w:jc w:val="center"/>
              <w:rPr>
                <w:sz w:val="10"/>
                <w:szCs w:val="28"/>
              </w:rPr>
            </w:pPr>
          </w:p>
          <w:p w:rsidR="00A76FAF" w:rsidRDefault="00A76FAF" w:rsidP="00235E32">
            <w:pPr>
              <w:pStyle w:val="1"/>
              <w:ind w:right="-108"/>
              <w:jc w:val="center"/>
              <w:rPr>
                <w:sz w:val="28"/>
                <w:szCs w:val="28"/>
              </w:rPr>
            </w:pPr>
            <w:r>
              <w:rPr>
                <w:sz w:val="28"/>
                <w:szCs w:val="28"/>
              </w:rPr>
              <w:t>Ноябрь 2022</w:t>
            </w:r>
            <w:r w:rsidRPr="00A27E6A">
              <w:rPr>
                <w:sz w:val="28"/>
                <w:szCs w:val="28"/>
              </w:rPr>
              <w:t xml:space="preserve"> года</w:t>
            </w:r>
          </w:p>
          <w:p w:rsidR="00A76FAF" w:rsidRPr="005877CD" w:rsidRDefault="00A76FAF" w:rsidP="00235E32">
            <w:pPr>
              <w:rPr>
                <w:sz w:val="10"/>
              </w:rPr>
            </w:pPr>
          </w:p>
        </w:tc>
      </w:tr>
      <w:tr w:rsidR="00A76FAF" w:rsidRPr="00A27E6A" w:rsidTr="00235E32">
        <w:trPr>
          <w:trHeight w:val="471"/>
        </w:trPr>
        <w:tc>
          <w:tcPr>
            <w:tcW w:w="567" w:type="dxa"/>
          </w:tcPr>
          <w:p w:rsidR="00A76FAF" w:rsidRDefault="00A76FAF" w:rsidP="00235E32">
            <w:pPr>
              <w:jc w:val="both"/>
              <w:rPr>
                <w:szCs w:val="28"/>
              </w:rPr>
            </w:pPr>
            <w:r>
              <w:rPr>
                <w:szCs w:val="28"/>
              </w:rPr>
              <w:t>5.</w:t>
            </w:r>
          </w:p>
        </w:tc>
        <w:tc>
          <w:tcPr>
            <w:tcW w:w="5245" w:type="dxa"/>
          </w:tcPr>
          <w:p w:rsidR="00A76FAF" w:rsidRPr="006922FD" w:rsidRDefault="00A76FAF" w:rsidP="00235E32">
            <w:pPr>
              <w:pStyle w:val="21"/>
              <w:rPr>
                <w:szCs w:val="28"/>
              </w:rPr>
            </w:pPr>
            <w:r w:rsidRPr="006922FD">
              <w:rPr>
                <w:szCs w:val="28"/>
              </w:rPr>
              <w:t xml:space="preserve">О </w:t>
            </w:r>
            <w:r>
              <w:rPr>
                <w:szCs w:val="28"/>
              </w:rPr>
              <w:t xml:space="preserve">проекте </w:t>
            </w:r>
            <w:r w:rsidRPr="006922FD">
              <w:rPr>
                <w:szCs w:val="28"/>
              </w:rPr>
              <w:t>бюджет</w:t>
            </w:r>
            <w:r>
              <w:rPr>
                <w:szCs w:val="28"/>
              </w:rPr>
              <w:t>а</w:t>
            </w:r>
            <w:r w:rsidRPr="006922FD">
              <w:rPr>
                <w:szCs w:val="28"/>
              </w:rPr>
              <w:t xml:space="preserve"> Уссурийского городског</w:t>
            </w:r>
            <w:r>
              <w:rPr>
                <w:szCs w:val="28"/>
              </w:rPr>
              <w:t>о округа на 2023</w:t>
            </w:r>
            <w:r w:rsidRPr="006922FD">
              <w:rPr>
                <w:szCs w:val="28"/>
              </w:rPr>
              <w:t xml:space="preserve"> год и плановый период 20</w:t>
            </w:r>
            <w:r>
              <w:rPr>
                <w:szCs w:val="28"/>
              </w:rPr>
              <w:t>24 и 2025 годов (первое чтение).</w:t>
            </w:r>
          </w:p>
        </w:tc>
        <w:tc>
          <w:tcPr>
            <w:tcW w:w="2268" w:type="dxa"/>
          </w:tcPr>
          <w:p w:rsidR="00A76FAF" w:rsidRDefault="00A76FAF" w:rsidP="00235E32">
            <w:pPr>
              <w:pStyle w:val="a3"/>
              <w:ind w:right="-108"/>
              <w:rPr>
                <w:szCs w:val="28"/>
              </w:rPr>
            </w:pPr>
            <w:r>
              <w:rPr>
                <w:szCs w:val="28"/>
              </w:rPr>
              <w:t>Финансовое управление администрации</w:t>
            </w:r>
          </w:p>
          <w:p w:rsidR="00A76FAF" w:rsidRPr="00145DB8" w:rsidRDefault="00A76FAF" w:rsidP="00235E32">
            <w:pPr>
              <w:pStyle w:val="a3"/>
              <w:rPr>
                <w:sz w:val="16"/>
                <w:szCs w:val="16"/>
              </w:rPr>
            </w:pPr>
          </w:p>
        </w:tc>
        <w:tc>
          <w:tcPr>
            <w:tcW w:w="2410" w:type="dxa"/>
          </w:tcPr>
          <w:p w:rsidR="00A76FAF" w:rsidRPr="00076A96" w:rsidRDefault="00A76FAF" w:rsidP="00084FE4">
            <w:pPr>
              <w:pStyle w:val="a3"/>
              <w:ind w:right="34"/>
              <w:jc w:val="left"/>
              <w:rPr>
                <w:szCs w:val="28"/>
              </w:rPr>
            </w:pPr>
            <w:r w:rsidRPr="00076A96">
              <w:rPr>
                <w:szCs w:val="28"/>
              </w:rPr>
              <w:t>Комиссия по бюджету, налогам и финансам</w:t>
            </w:r>
          </w:p>
        </w:tc>
      </w:tr>
      <w:tr w:rsidR="00A76FAF" w:rsidRPr="00A27E6A" w:rsidTr="00235E32">
        <w:trPr>
          <w:trHeight w:val="472"/>
        </w:trPr>
        <w:tc>
          <w:tcPr>
            <w:tcW w:w="567" w:type="dxa"/>
          </w:tcPr>
          <w:p w:rsidR="00A76FAF" w:rsidRDefault="00A76FAF" w:rsidP="00235E32">
            <w:pPr>
              <w:jc w:val="both"/>
              <w:rPr>
                <w:szCs w:val="28"/>
              </w:rPr>
            </w:pPr>
            <w:r>
              <w:rPr>
                <w:szCs w:val="28"/>
              </w:rPr>
              <w:t>6.</w:t>
            </w:r>
          </w:p>
        </w:tc>
        <w:tc>
          <w:tcPr>
            <w:tcW w:w="5245" w:type="dxa"/>
          </w:tcPr>
          <w:p w:rsidR="00A76FAF" w:rsidRPr="006922FD" w:rsidRDefault="00A76FAF" w:rsidP="00235E32">
            <w:pPr>
              <w:pStyle w:val="21"/>
              <w:rPr>
                <w:szCs w:val="28"/>
              </w:rPr>
            </w:pPr>
            <w:r>
              <w:rPr>
                <w:szCs w:val="28"/>
              </w:rPr>
              <w:t>О ходе исполнения бюджета Уссурийского городского округа за 9 месяцев 2022 года.</w:t>
            </w:r>
          </w:p>
        </w:tc>
        <w:tc>
          <w:tcPr>
            <w:tcW w:w="2268" w:type="dxa"/>
          </w:tcPr>
          <w:p w:rsidR="00A76FAF" w:rsidRDefault="00A76FAF" w:rsidP="00235E32">
            <w:pPr>
              <w:pStyle w:val="a3"/>
              <w:ind w:right="-108"/>
              <w:rPr>
                <w:szCs w:val="28"/>
              </w:rPr>
            </w:pPr>
            <w:r>
              <w:rPr>
                <w:szCs w:val="28"/>
              </w:rPr>
              <w:t>Финансовое управление администрации</w:t>
            </w:r>
          </w:p>
          <w:p w:rsidR="00A76FAF" w:rsidRPr="00145DB8" w:rsidRDefault="00A76FAF" w:rsidP="00235E32">
            <w:pPr>
              <w:pStyle w:val="a3"/>
              <w:rPr>
                <w:sz w:val="16"/>
                <w:szCs w:val="16"/>
              </w:rPr>
            </w:pPr>
          </w:p>
        </w:tc>
        <w:tc>
          <w:tcPr>
            <w:tcW w:w="2410" w:type="dxa"/>
          </w:tcPr>
          <w:p w:rsidR="00A76FAF" w:rsidRPr="00076A96" w:rsidRDefault="00A76FAF" w:rsidP="00084FE4">
            <w:pPr>
              <w:pStyle w:val="a3"/>
              <w:ind w:right="34"/>
              <w:jc w:val="left"/>
              <w:rPr>
                <w:szCs w:val="28"/>
              </w:rPr>
            </w:pPr>
            <w:r w:rsidRPr="00076A96">
              <w:rPr>
                <w:szCs w:val="28"/>
              </w:rPr>
              <w:t>Комиссия по бюджету, налогам и финансам</w:t>
            </w:r>
          </w:p>
        </w:tc>
      </w:tr>
      <w:tr w:rsidR="00A76FAF" w:rsidRPr="00A27E6A" w:rsidTr="00235E32">
        <w:trPr>
          <w:trHeight w:val="471"/>
        </w:trPr>
        <w:tc>
          <w:tcPr>
            <w:tcW w:w="567" w:type="dxa"/>
          </w:tcPr>
          <w:p w:rsidR="00A76FAF" w:rsidRDefault="00A76FAF" w:rsidP="00235E32">
            <w:pPr>
              <w:jc w:val="both"/>
              <w:rPr>
                <w:szCs w:val="28"/>
              </w:rPr>
            </w:pPr>
            <w:r>
              <w:rPr>
                <w:szCs w:val="28"/>
              </w:rPr>
              <w:t>7.</w:t>
            </w:r>
          </w:p>
        </w:tc>
        <w:tc>
          <w:tcPr>
            <w:tcW w:w="5245" w:type="dxa"/>
          </w:tcPr>
          <w:p w:rsidR="00A76FAF" w:rsidRPr="00A76FAF" w:rsidRDefault="00A76FAF" w:rsidP="00A76FAF">
            <w:pPr>
              <w:pStyle w:val="21"/>
              <w:rPr>
                <w:szCs w:val="28"/>
              </w:rPr>
            </w:pPr>
            <w:r w:rsidRPr="00D068BA">
              <w:rPr>
                <w:szCs w:val="28"/>
              </w:rPr>
              <w:t>О Стратегии социально-экономического развития Уссурийского городского округа до 2035 года</w:t>
            </w:r>
            <w:r>
              <w:rPr>
                <w:szCs w:val="28"/>
              </w:rPr>
              <w:t>.</w:t>
            </w:r>
          </w:p>
        </w:tc>
        <w:tc>
          <w:tcPr>
            <w:tcW w:w="2268" w:type="dxa"/>
          </w:tcPr>
          <w:p w:rsidR="00A76FAF" w:rsidRDefault="00A76FAF" w:rsidP="00A76FAF">
            <w:pPr>
              <w:pStyle w:val="21"/>
              <w:rPr>
                <w:szCs w:val="28"/>
              </w:rPr>
            </w:pPr>
            <w:r>
              <w:rPr>
                <w:szCs w:val="28"/>
              </w:rPr>
              <w:t>Управление экономического развития администрации</w:t>
            </w:r>
          </w:p>
        </w:tc>
        <w:tc>
          <w:tcPr>
            <w:tcW w:w="2410" w:type="dxa"/>
          </w:tcPr>
          <w:p w:rsidR="00A76FAF" w:rsidRDefault="00A76FAF" w:rsidP="00084FE4">
            <w:pPr>
              <w:pStyle w:val="a3"/>
              <w:ind w:right="34"/>
              <w:jc w:val="left"/>
              <w:rPr>
                <w:szCs w:val="28"/>
              </w:rPr>
            </w:pPr>
            <w:r>
              <w:rPr>
                <w:szCs w:val="28"/>
              </w:rPr>
              <w:t xml:space="preserve">Комиссия по экономической политике, промышленности, </w:t>
            </w:r>
            <w:proofErr w:type="spellStart"/>
            <w:proofErr w:type="gramStart"/>
            <w:r>
              <w:rPr>
                <w:szCs w:val="28"/>
              </w:rPr>
              <w:t>землепользова-нию</w:t>
            </w:r>
            <w:proofErr w:type="spellEnd"/>
            <w:proofErr w:type="gramEnd"/>
            <w:r>
              <w:rPr>
                <w:szCs w:val="28"/>
              </w:rPr>
              <w:t xml:space="preserve"> и сельскому хозяйству</w:t>
            </w:r>
          </w:p>
        </w:tc>
      </w:tr>
      <w:tr w:rsidR="00A76FAF" w:rsidRPr="00A27E6A" w:rsidTr="00235E32">
        <w:trPr>
          <w:trHeight w:val="471"/>
        </w:trPr>
        <w:tc>
          <w:tcPr>
            <w:tcW w:w="567" w:type="dxa"/>
          </w:tcPr>
          <w:p w:rsidR="00A76FAF" w:rsidRDefault="00A76FAF" w:rsidP="00235E32">
            <w:pPr>
              <w:jc w:val="both"/>
              <w:rPr>
                <w:szCs w:val="28"/>
              </w:rPr>
            </w:pPr>
            <w:r>
              <w:rPr>
                <w:szCs w:val="28"/>
              </w:rPr>
              <w:t>8.</w:t>
            </w:r>
          </w:p>
        </w:tc>
        <w:tc>
          <w:tcPr>
            <w:tcW w:w="5245" w:type="dxa"/>
          </w:tcPr>
          <w:p w:rsidR="00A76FAF" w:rsidRDefault="00A76FAF" w:rsidP="00235E32">
            <w:pPr>
              <w:autoSpaceDE w:val="0"/>
              <w:autoSpaceDN w:val="0"/>
              <w:adjustRightInd w:val="0"/>
              <w:jc w:val="both"/>
              <w:rPr>
                <w:szCs w:val="28"/>
              </w:rPr>
            </w:pPr>
            <w:r>
              <w:rPr>
                <w:szCs w:val="28"/>
              </w:rPr>
              <w:t>О внесении изменений в решение Думы Уссурийского городского округа от 31 января 2020 года № 167-НПА "Об установлении средней рыночной стоимости одного квадратного метра общей площади жилого помещения, используемой при формировании специализированного жилищного фонда Приморского края, муниципального специализированного жилищного фонда Уссурийского городского округа на 2020 год".</w:t>
            </w:r>
          </w:p>
        </w:tc>
        <w:tc>
          <w:tcPr>
            <w:tcW w:w="2268" w:type="dxa"/>
          </w:tcPr>
          <w:p w:rsidR="00A76FAF" w:rsidRDefault="00A76FAF" w:rsidP="00A76FAF">
            <w:pPr>
              <w:pStyle w:val="21"/>
              <w:rPr>
                <w:szCs w:val="28"/>
              </w:rPr>
            </w:pPr>
            <w:r>
              <w:rPr>
                <w:szCs w:val="28"/>
              </w:rPr>
              <w:t>Управления жилищной политики администрации</w:t>
            </w:r>
          </w:p>
        </w:tc>
        <w:tc>
          <w:tcPr>
            <w:tcW w:w="2410" w:type="dxa"/>
          </w:tcPr>
          <w:p w:rsidR="00A76FAF" w:rsidRDefault="00A76FAF" w:rsidP="00084FE4">
            <w:pPr>
              <w:pStyle w:val="a3"/>
              <w:ind w:right="34"/>
              <w:jc w:val="left"/>
              <w:rPr>
                <w:szCs w:val="28"/>
              </w:rPr>
            </w:pPr>
            <w:r>
              <w:rPr>
                <w:szCs w:val="28"/>
              </w:rPr>
              <w:t xml:space="preserve">Комиссия по благоустройству, </w:t>
            </w:r>
            <w:proofErr w:type="spellStart"/>
            <w:proofErr w:type="gramStart"/>
            <w:r>
              <w:rPr>
                <w:szCs w:val="28"/>
              </w:rPr>
              <w:t>градостроительст-ву</w:t>
            </w:r>
            <w:proofErr w:type="spellEnd"/>
            <w:proofErr w:type="gramEnd"/>
            <w:r>
              <w:rPr>
                <w:szCs w:val="28"/>
              </w:rPr>
              <w:t xml:space="preserve">, экологии и коммунальному хозяйству </w:t>
            </w:r>
          </w:p>
        </w:tc>
      </w:tr>
      <w:tr w:rsidR="00A76FAF" w:rsidRPr="00A27E6A" w:rsidTr="00235E32">
        <w:tc>
          <w:tcPr>
            <w:tcW w:w="567" w:type="dxa"/>
          </w:tcPr>
          <w:p w:rsidR="00A76FAF" w:rsidRDefault="00A76FAF" w:rsidP="00235E32">
            <w:pPr>
              <w:jc w:val="both"/>
              <w:rPr>
                <w:szCs w:val="28"/>
              </w:rPr>
            </w:pPr>
            <w:r>
              <w:rPr>
                <w:szCs w:val="28"/>
              </w:rPr>
              <w:t>9.</w:t>
            </w:r>
          </w:p>
        </w:tc>
        <w:tc>
          <w:tcPr>
            <w:tcW w:w="5245" w:type="dxa"/>
          </w:tcPr>
          <w:p w:rsidR="00A76FAF" w:rsidRPr="006922FD" w:rsidRDefault="00A76FAF" w:rsidP="00235E32">
            <w:pPr>
              <w:pStyle w:val="21"/>
              <w:rPr>
                <w:szCs w:val="28"/>
              </w:rPr>
            </w:pPr>
            <w:r>
              <w:rPr>
                <w:szCs w:val="28"/>
              </w:rPr>
              <w:t xml:space="preserve">Об установлении средней рыночной стоимости одного квадратного метра общей площади жилого помещения, используемой при формировании </w:t>
            </w:r>
            <w:r>
              <w:rPr>
                <w:szCs w:val="28"/>
              </w:rPr>
              <w:lastRenderedPageBreak/>
              <w:t>специализированного жилищного фонда Приморского края, муниципального специализированного жилищного фонда Уссурийского городского округа на 2023 год.</w:t>
            </w:r>
          </w:p>
        </w:tc>
        <w:tc>
          <w:tcPr>
            <w:tcW w:w="2268" w:type="dxa"/>
          </w:tcPr>
          <w:p w:rsidR="00A76FAF" w:rsidRDefault="00A76FAF" w:rsidP="00A76FAF">
            <w:pPr>
              <w:pStyle w:val="21"/>
              <w:rPr>
                <w:szCs w:val="28"/>
              </w:rPr>
            </w:pPr>
            <w:r>
              <w:rPr>
                <w:szCs w:val="28"/>
              </w:rPr>
              <w:lastRenderedPageBreak/>
              <w:t>Управления жилищной политики администрации</w:t>
            </w:r>
          </w:p>
        </w:tc>
        <w:tc>
          <w:tcPr>
            <w:tcW w:w="2410" w:type="dxa"/>
          </w:tcPr>
          <w:p w:rsidR="00A76FAF" w:rsidRDefault="00A76FAF" w:rsidP="00084FE4">
            <w:pPr>
              <w:pStyle w:val="a3"/>
              <w:ind w:right="34"/>
              <w:jc w:val="left"/>
              <w:rPr>
                <w:szCs w:val="28"/>
              </w:rPr>
            </w:pPr>
            <w:r>
              <w:rPr>
                <w:szCs w:val="28"/>
              </w:rPr>
              <w:t xml:space="preserve">Комиссия по благоустройству, </w:t>
            </w:r>
            <w:proofErr w:type="spellStart"/>
            <w:proofErr w:type="gramStart"/>
            <w:r>
              <w:rPr>
                <w:szCs w:val="28"/>
              </w:rPr>
              <w:t>градостроительст-ву</w:t>
            </w:r>
            <w:proofErr w:type="spellEnd"/>
            <w:proofErr w:type="gramEnd"/>
            <w:r>
              <w:rPr>
                <w:szCs w:val="28"/>
              </w:rPr>
              <w:t xml:space="preserve">, экологии и </w:t>
            </w:r>
            <w:r>
              <w:rPr>
                <w:szCs w:val="28"/>
              </w:rPr>
              <w:lastRenderedPageBreak/>
              <w:t xml:space="preserve">коммунальному хозяйству </w:t>
            </w:r>
          </w:p>
        </w:tc>
      </w:tr>
      <w:tr w:rsidR="00A76FAF" w:rsidRPr="00A27E6A" w:rsidTr="00235E32">
        <w:tc>
          <w:tcPr>
            <w:tcW w:w="567" w:type="dxa"/>
          </w:tcPr>
          <w:p w:rsidR="00A76FAF" w:rsidRDefault="00A76FAF" w:rsidP="00235E32">
            <w:pPr>
              <w:jc w:val="both"/>
              <w:rPr>
                <w:szCs w:val="28"/>
              </w:rPr>
            </w:pPr>
            <w:r>
              <w:rPr>
                <w:szCs w:val="28"/>
              </w:rPr>
              <w:lastRenderedPageBreak/>
              <w:t>10.</w:t>
            </w:r>
          </w:p>
        </w:tc>
        <w:tc>
          <w:tcPr>
            <w:tcW w:w="5245" w:type="dxa"/>
          </w:tcPr>
          <w:p w:rsidR="00A76FAF" w:rsidRDefault="00A76FAF" w:rsidP="00235E32">
            <w:pPr>
              <w:autoSpaceDE w:val="0"/>
              <w:autoSpaceDN w:val="0"/>
              <w:adjustRightInd w:val="0"/>
              <w:jc w:val="both"/>
              <w:rPr>
                <w:szCs w:val="28"/>
              </w:rPr>
            </w:pPr>
            <w:r>
              <w:rPr>
                <w:szCs w:val="28"/>
              </w:rPr>
              <w:t>О проекте решения Думы Уссурийского городского округа "О внесении изменений в Устав Уссурийского городского округа" (второе чтение).</w:t>
            </w:r>
          </w:p>
        </w:tc>
        <w:tc>
          <w:tcPr>
            <w:tcW w:w="2268" w:type="dxa"/>
          </w:tcPr>
          <w:p w:rsidR="00A76FAF" w:rsidRDefault="00A76FAF" w:rsidP="00A76FAF">
            <w:pPr>
              <w:pStyle w:val="21"/>
              <w:rPr>
                <w:szCs w:val="28"/>
              </w:rPr>
            </w:pPr>
            <w:r>
              <w:rPr>
                <w:szCs w:val="28"/>
              </w:rPr>
              <w:t xml:space="preserve">Комиссия по социальной политике, защите прав граждан и организации работы Думы </w:t>
            </w:r>
          </w:p>
        </w:tc>
        <w:tc>
          <w:tcPr>
            <w:tcW w:w="2410" w:type="dxa"/>
          </w:tcPr>
          <w:p w:rsidR="00A76FAF" w:rsidRDefault="00A76FAF" w:rsidP="00084FE4">
            <w:pPr>
              <w:pStyle w:val="a3"/>
              <w:ind w:right="34"/>
              <w:jc w:val="left"/>
              <w:rPr>
                <w:szCs w:val="28"/>
              </w:rPr>
            </w:pPr>
            <w:r>
              <w:rPr>
                <w:szCs w:val="28"/>
              </w:rPr>
              <w:t xml:space="preserve">Комиссия по социальной политике, защите прав граждан и организации работы Думы </w:t>
            </w:r>
          </w:p>
        </w:tc>
      </w:tr>
      <w:tr w:rsidR="00A76FAF" w:rsidRPr="00A27E6A" w:rsidTr="00235E32">
        <w:tc>
          <w:tcPr>
            <w:tcW w:w="567" w:type="dxa"/>
          </w:tcPr>
          <w:p w:rsidR="00A76FAF" w:rsidRDefault="00A76FAF" w:rsidP="00235E32">
            <w:pPr>
              <w:jc w:val="both"/>
              <w:rPr>
                <w:szCs w:val="28"/>
              </w:rPr>
            </w:pPr>
            <w:r>
              <w:rPr>
                <w:szCs w:val="28"/>
              </w:rPr>
              <w:t>11.</w:t>
            </w:r>
          </w:p>
        </w:tc>
        <w:tc>
          <w:tcPr>
            <w:tcW w:w="5245" w:type="dxa"/>
          </w:tcPr>
          <w:p w:rsidR="00A76FAF" w:rsidRDefault="00A76FAF" w:rsidP="00235E32">
            <w:pPr>
              <w:autoSpaceDE w:val="0"/>
              <w:autoSpaceDN w:val="0"/>
              <w:adjustRightInd w:val="0"/>
              <w:jc w:val="both"/>
              <w:rPr>
                <w:szCs w:val="28"/>
              </w:rPr>
            </w:pPr>
            <w:r>
              <w:rPr>
                <w:szCs w:val="28"/>
              </w:rPr>
              <w:t xml:space="preserve">О внесении изменений в Устав Уссурийского городского округа. </w:t>
            </w:r>
          </w:p>
        </w:tc>
        <w:tc>
          <w:tcPr>
            <w:tcW w:w="2268" w:type="dxa"/>
          </w:tcPr>
          <w:p w:rsidR="00A76FAF" w:rsidRDefault="00A76FAF" w:rsidP="00A76FAF">
            <w:pPr>
              <w:pStyle w:val="21"/>
              <w:rPr>
                <w:szCs w:val="28"/>
              </w:rPr>
            </w:pPr>
            <w:r>
              <w:rPr>
                <w:szCs w:val="28"/>
              </w:rPr>
              <w:t xml:space="preserve">Комиссия по социальной политике, защите прав граждан и организации работы Думы </w:t>
            </w:r>
          </w:p>
        </w:tc>
        <w:tc>
          <w:tcPr>
            <w:tcW w:w="2410" w:type="dxa"/>
          </w:tcPr>
          <w:p w:rsidR="00A76FAF" w:rsidRDefault="00A76FAF" w:rsidP="00084FE4">
            <w:pPr>
              <w:pStyle w:val="a3"/>
              <w:ind w:right="34"/>
              <w:jc w:val="left"/>
              <w:rPr>
                <w:szCs w:val="28"/>
              </w:rPr>
            </w:pPr>
            <w:r>
              <w:rPr>
                <w:szCs w:val="28"/>
              </w:rPr>
              <w:t xml:space="preserve">Комиссия по социальной политике, защите прав граждан и организации работы Думы </w:t>
            </w:r>
          </w:p>
        </w:tc>
      </w:tr>
      <w:tr w:rsidR="00A76FAF" w:rsidRPr="00A27E6A" w:rsidTr="00235E32">
        <w:tc>
          <w:tcPr>
            <w:tcW w:w="10490" w:type="dxa"/>
            <w:gridSpan w:val="4"/>
          </w:tcPr>
          <w:p w:rsidR="00A76FAF" w:rsidRPr="005877CD" w:rsidRDefault="00A76FAF" w:rsidP="00235E32">
            <w:pPr>
              <w:pStyle w:val="1"/>
              <w:jc w:val="center"/>
              <w:rPr>
                <w:sz w:val="12"/>
                <w:szCs w:val="28"/>
              </w:rPr>
            </w:pPr>
          </w:p>
          <w:p w:rsidR="00A76FAF" w:rsidRDefault="00A76FAF" w:rsidP="00235E32">
            <w:pPr>
              <w:pStyle w:val="1"/>
              <w:jc w:val="center"/>
              <w:rPr>
                <w:sz w:val="28"/>
                <w:szCs w:val="28"/>
              </w:rPr>
            </w:pPr>
            <w:r>
              <w:rPr>
                <w:sz w:val="28"/>
                <w:szCs w:val="28"/>
              </w:rPr>
              <w:t>Декабрь 2022</w:t>
            </w:r>
            <w:r w:rsidRPr="00A27E6A">
              <w:rPr>
                <w:sz w:val="28"/>
                <w:szCs w:val="28"/>
              </w:rPr>
              <w:t xml:space="preserve"> года</w:t>
            </w:r>
          </w:p>
          <w:p w:rsidR="00A76FAF" w:rsidRPr="005877CD" w:rsidRDefault="00A76FAF" w:rsidP="00235E32">
            <w:pPr>
              <w:rPr>
                <w:sz w:val="12"/>
              </w:rPr>
            </w:pPr>
          </w:p>
          <w:p w:rsidR="00A76FAF" w:rsidRPr="00011355" w:rsidRDefault="00A76FAF" w:rsidP="00235E32">
            <w:pPr>
              <w:rPr>
                <w:sz w:val="10"/>
                <w:szCs w:val="10"/>
              </w:rPr>
            </w:pPr>
          </w:p>
        </w:tc>
      </w:tr>
      <w:tr w:rsidR="00A76FAF" w:rsidRPr="00A27E6A" w:rsidTr="00235E32">
        <w:trPr>
          <w:trHeight w:val="472"/>
        </w:trPr>
        <w:tc>
          <w:tcPr>
            <w:tcW w:w="567" w:type="dxa"/>
          </w:tcPr>
          <w:p w:rsidR="00A76FAF" w:rsidRPr="00A27E6A" w:rsidRDefault="00A76FAF" w:rsidP="00235E32">
            <w:pPr>
              <w:jc w:val="both"/>
              <w:rPr>
                <w:szCs w:val="28"/>
              </w:rPr>
            </w:pPr>
            <w:r>
              <w:rPr>
                <w:szCs w:val="28"/>
              </w:rPr>
              <w:t>12.</w:t>
            </w:r>
          </w:p>
        </w:tc>
        <w:tc>
          <w:tcPr>
            <w:tcW w:w="5245" w:type="dxa"/>
          </w:tcPr>
          <w:p w:rsidR="00A76FAF" w:rsidRPr="006922FD" w:rsidRDefault="00A76FAF" w:rsidP="00235E32">
            <w:pPr>
              <w:pStyle w:val="21"/>
              <w:rPr>
                <w:szCs w:val="28"/>
              </w:rPr>
            </w:pPr>
            <w:r w:rsidRPr="006922FD">
              <w:rPr>
                <w:szCs w:val="28"/>
              </w:rPr>
              <w:t xml:space="preserve">О </w:t>
            </w:r>
            <w:r>
              <w:rPr>
                <w:szCs w:val="28"/>
              </w:rPr>
              <w:t xml:space="preserve">проекте </w:t>
            </w:r>
            <w:r w:rsidRPr="006922FD">
              <w:rPr>
                <w:szCs w:val="28"/>
              </w:rPr>
              <w:t>бюджет</w:t>
            </w:r>
            <w:r>
              <w:rPr>
                <w:szCs w:val="28"/>
              </w:rPr>
              <w:t>а</w:t>
            </w:r>
            <w:r w:rsidRPr="006922FD">
              <w:rPr>
                <w:szCs w:val="28"/>
              </w:rPr>
              <w:t xml:space="preserve"> Уссур</w:t>
            </w:r>
            <w:r>
              <w:rPr>
                <w:szCs w:val="28"/>
              </w:rPr>
              <w:t>ийского городского округа на 2023</w:t>
            </w:r>
            <w:r w:rsidRPr="006922FD">
              <w:rPr>
                <w:szCs w:val="28"/>
              </w:rPr>
              <w:t xml:space="preserve"> год и плановый период 20</w:t>
            </w:r>
            <w:r>
              <w:rPr>
                <w:szCs w:val="28"/>
              </w:rPr>
              <w:t>24 и 2025 годов (второе чтение).</w:t>
            </w:r>
          </w:p>
          <w:p w:rsidR="00A76FAF" w:rsidRPr="00A018DE" w:rsidRDefault="00A76FAF" w:rsidP="00235E32">
            <w:pPr>
              <w:pStyle w:val="21"/>
              <w:rPr>
                <w:sz w:val="12"/>
                <w:szCs w:val="28"/>
                <w:u w:val="single"/>
              </w:rPr>
            </w:pPr>
          </w:p>
        </w:tc>
        <w:tc>
          <w:tcPr>
            <w:tcW w:w="2268" w:type="dxa"/>
          </w:tcPr>
          <w:p w:rsidR="00A76FAF" w:rsidRDefault="00A76FAF" w:rsidP="00235E32">
            <w:pPr>
              <w:pStyle w:val="a3"/>
              <w:ind w:right="-108"/>
              <w:rPr>
                <w:szCs w:val="28"/>
              </w:rPr>
            </w:pPr>
            <w:r>
              <w:rPr>
                <w:szCs w:val="28"/>
              </w:rPr>
              <w:t>Финансовое управление администрации</w:t>
            </w:r>
          </w:p>
          <w:p w:rsidR="00A76FAF" w:rsidRPr="00076A96" w:rsidRDefault="00A76FAF" w:rsidP="00235E32">
            <w:pPr>
              <w:pStyle w:val="a3"/>
              <w:rPr>
                <w:sz w:val="16"/>
                <w:szCs w:val="16"/>
              </w:rPr>
            </w:pPr>
          </w:p>
        </w:tc>
        <w:tc>
          <w:tcPr>
            <w:tcW w:w="2410" w:type="dxa"/>
          </w:tcPr>
          <w:p w:rsidR="00A76FAF" w:rsidRPr="00076A96" w:rsidRDefault="00A76FAF" w:rsidP="00084FE4">
            <w:pPr>
              <w:pStyle w:val="a3"/>
              <w:ind w:right="34"/>
              <w:jc w:val="left"/>
              <w:rPr>
                <w:szCs w:val="28"/>
              </w:rPr>
            </w:pPr>
            <w:r w:rsidRPr="00076A96">
              <w:rPr>
                <w:szCs w:val="28"/>
              </w:rPr>
              <w:t xml:space="preserve">Комиссия по бюджету, налогам и финансам </w:t>
            </w:r>
          </w:p>
        </w:tc>
      </w:tr>
      <w:tr w:rsidR="00A76FAF" w:rsidRPr="00A27E6A" w:rsidTr="00235E32">
        <w:trPr>
          <w:trHeight w:val="472"/>
        </w:trPr>
        <w:tc>
          <w:tcPr>
            <w:tcW w:w="567" w:type="dxa"/>
          </w:tcPr>
          <w:p w:rsidR="00A76FAF" w:rsidRDefault="00A76FAF" w:rsidP="00235E32">
            <w:pPr>
              <w:jc w:val="both"/>
              <w:rPr>
                <w:szCs w:val="28"/>
              </w:rPr>
            </w:pPr>
            <w:r>
              <w:rPr>
                <w:szCs w:val="28"/>
              </w:rPr>
              <w:t>13.</w:t>
            </w:r>
          </w:p>
        </w:tc>
        <w:tc>
          <w:tcPr>
            <w:tcW w:w="5245" w:type="dxa"/>
          </w:tcPr>
          <w:p w:rsidR="00A76FAF" w:rsidRPr="006922FD" w:rsidRDefault="00A76FAF" w:rsidP="00235E32">
            <w:pPr>
              <w:pStyle w:val="21"/>
              <w:rPr>
                <w:szCs w:val="28"/>
              </w:rPr>
            </w:pPr>
            <w:r w:rsidRPr="006922FD">
              <w:rPr>
                <w:szCs w:val="28"/>
              </w:rPr>
              <w:t>О бюджете Уссур</w:t>
            </w:r>
            <w:r>
              <w:rPr>
                <w:szCs w:val="28"/>
              </w:rPr>
              <w:t>ийского городского округа на 2023</w:t>
            </w:r>
            <w:r w:rsidRPr="006922FD">
              <w:rPr>
                <w:szCs w:val="28"/>
              </w:rPr>
              <w:t xml:space="preserve"> год и плановый период 20</w:t>
            </w:r>
            <w:r>
              <w:rPr>
                <w:szCs w:val="28"/>
              </w:rPr>
              <w:t>24</w:t>
            </w:r>
            <w:r w:rsidRPr="006922FD">
              <w:rPr>
                <w:szCs w:val="28"/>
              </w:rPr>
              <w:t xml:space="preserve"> и 20</w:t>
            </w:r>
            <w:r>
              <w:rPr>
                <w:szCs w:val="28"/>
              </w:rPr>
              <w:t>25 годов.</w:t>
            </w:r>
          </w:p>
        </w:tc>
        <w:tc>
          <w:tcPr>
            <w:tcW w:w="2268" w:type="dxa"/>
          </w:tcPr>
          <w:p w:rsidR="00A76FAF" w:rsidRDefault="00A76FAF" w:rsidP="00235E32">
            <w:pPr>
              <w:pStyle w:val="a3"/>
              <w:ind w:right="-108"/>
              <w:rPr>
                <w:szCs w:val="28"/>
              </w:rPr>
            </w:pPr>
            <w:r>
              <w:rPr>
                <w:szCs w:val="28"/>
              </w:rPr>
              <w:t>Финансовое управление администрации</w:t>
            </w:r>
          </w:p>
          <w:p w:rsidR="00A76FAF" w:rsidRPr="005664C1" w:rsidRDefault="00A76FAF" w:rsidP="00235E32">
            <w:pPr>
              <w:pStyle w:val="a3"/>
              <w:ind w:right="-108"/>
              <w:rPr>
                <w:sz w:val="10"/>
                <w:szCs w:val="16"/>
              </w:rPr>
            </w:pPr>
          </w:p>
        </w:tc>
        <w:tc>
          <w:tcPr>
            <w:tcW w:w="2410" w:type="dxa"/>
          </w:tcPr>
          <w:p w:rsidR="00A76FAF" w:rsidRPr="00076A96" w:rsidRDefault="00A76FAF" w:rsidP="00084FE4">
            <w:pPr>
              <w:pStyle w:val="a3"/>
              <w:ind w:right="34"/>
              <w:jc w:val="left"/>
              <w:rPr>
                <w:szCs w:val="28"/>
              </w:rPr>
            </w:pPr>
            <w:r w:rsidRPr="00076A96">
              <w:rPr>
                <w:szCs w:val="28"/>
              </w:rPr>
              <w:t>Комиссия по бюджету, налогам и финансам</w:t>
            </w:r>
          </w:p>
        </w:tc>
      </w:tr>
      <w:tr w:rsidR="00A76FAF" w:rsidRPr="00A27E6A" w:rsidTr="00235E32">
        <w:trPr>
          <w:trHeight w:val="472"/>
        </w:trPr>
        <w:tc>
          <w:tcPr>
            <w:tcW w:w="567" w:type="dxa"/>
          </w:tcPr>
          <w:p w:rsidR="00A76FAF" w:rsidRDefault="00A76FAF" w:rsidP="00235E32">
            <w:pPr>
              <w:jc w:val="both"/>
              <w:rPr>
                <w:szCs w:val="28"/>
              </w:rPr>
            </w:pPr>
            <w:r>
              <w:rPr>
                <w:szCs w:val="28"/>
              </w:rPr>
              <w:t>14.</w:t>
            </w:r>
          </w:p>
        </w:tc>
        <w:tc>
          <w:tcPr>
            <w:tcW w:w="5245" w:type="dxa"/>
          </w:tcPr>
          <w:p w:rsidR="00A76FAF" w:rsidRPr="00263199" w:rsidRDefault="00A76FAF" w:rsidP="00235E32">
            <w:pPr>
              <w:pStyle w:val="21"/>
              <w:rPr>
                <w:sz w:val="16"/>
                <w:szCs w:val="28"/>
              </w:rPr>
            </w:pPr>
            <w:r>
              <w:rPr>
                <w:szCs w:val="28"/>
              </w:rPr>
              <w:t xml:space="preserve">О внесении изменений в решение Думы Уссурийского городского округа от 15 декабря 2020 года № 538-НПА </w:t>
            </w:r>
            <w:r>
              <w:rPr>
                <w:szCs w:val="28"/>
              </w:rPr>
              <w:br/>
              <w:t>"О бюджете Уссурийского городского округа на 2022 год и плановый период 2023 и 2024 годов".</w:t>
            </w:r>
          </w:p>
        </w:tc>
        <w:tc>
          <w:tcPr>
            <w:tcW w:w="2268" w:type="dxa"/>
          </w:tcPr>
          <w:p w:rsidR="00A76FAF" w:rsidRDefault="00A76FAF" w:rsidP="00235E32">
            <w:pPr>
              <w:pStyle w:val="a3"/>
              <w:ind w:right="-108"/>
              <w:rPr>
                <w:szCs w:val="28"/>
              </w:rPr>
            </w:pPr>
            <w:r>
              <w:rPr>
                <w:szCs w:val="28"/>
              </w:rPr>
              <w:t>Финансовое управление администрации</w:t>
            </w:r>
          </w:p>
          <w:p w:rsidR="00A76FAF" w:rsidRPr="00076A96" w:rsidRDefault="00A76FAF" w:rsidP="00235E32">
            <w:pPr>
              <w:pStyle w:val="a3"/>
              <w:rPr>
                <w:szCs w:val="28"/>
              </w:rPr>
            </w:pPr>
          </w:p>
        </w:tc>
        <w:tc>
          <w:tcPr>
            <w:tcW w:w="2410" w:type="dxa"/>
          </w:tcPr>
          <w:p w:rsidR="00A76FAF" w:rsidRPr="00076A96" w:rsidRDefault="00A76FAF" w:rsidP="00084FE4">
            <w:pPr>
              <w:pStyle w:val="a3"/>
              <w:ind w:right="34"/>
              <w:jc w:val="left"/>
              <w:rPr>
                <w:szCs w:val="28"/>
              </w:rPr>
            </w:pPr>
            <w:r w:rsidRPr="00076A96">
              <w:rPr>
                <w:szCs w:val="28"/>
              </w:rPr>
              <w:t>Комиссия по бюджету, налогам и финансам</w:t>
            </w:r>
          </w:p>
        </w:tc>
      </w:tr>
      <w:tr w:rsidR="00A76FAF" w:rsidRPr="00A27E6A" w:rsidTr="00235E32">
        <w:trPr>
          <w:trHeight w:val="472"/>
        </w:trPr>
        <w:tc>
          <w:tcPr>
            <w:tcW w:w="567" w:type="dxa"/>
          </w:tcPr>
          <w:p w:rsidR="00A76FAF" w:rsidRDefault="00A76FAF" w:rsidP="00235E32">
            <w:pPr>
              <w:jc w:val="both"/>
              <w:rPr>
                <w:szCs w:val="28"/>
              </w:rPr>
            </w:pPr>
            <w:r>
              <w:rPr>
                <w:szCs w:val="28"/>
              </w:rPr>
              <w:t>15.</w:t>
            </w:r>
          </w:p>
        </w:tc>
        <w:tc>
          <w:tcPr>
            <w:tcW w:w="5245" w:type="dxa"/>
          </w:tcPr>
          <w:p w:rsidR="00A76FAF" w:rsidRPr="006922FD" w:rsidRDefault="00A76FAF" w:rsidP="00235E32">
            <w:pPr>
              <w:pStyle w:val="21"/>
              <w:rPr>
                <w:szCs w:val="28"/>
              </w:rPr>
            </w:pPr>
            <w:r>
              <w:rPr>
                <w:szCs w:val="28"/>
              </w:rPr>
              <w:t xml:space="preserve">О признании </w:t>
            </w:r>
            <w:proofErr w:type="gramStart"/>
            <w:r>
              <w:rPr>
                <w:szCs w:val="28"/>
              </w:rPr>
              <w:t>утратившим</w:t>
            </w:r>
            <w:proofErr w:type="gramEnd"/>
            <w:r>
              <w:rPr>
                <w:szCs w:val="28"/>
              </w:rPr>
              <w:t xml:space="preserve"> силу решения Думы Уссурийского городского округа от 25 декабря 2018 года № 934-НПА "Об утверждении местных нормативов градостроительного проектирования на территории Уссурийского городского округа".</w:t>
            </w:r>
          </w:p>
        </w:tc>
        <w:tc>
          <w:tcPr>
            <w:tcW w:w="2268" w:type="dxa"/>
          </w:tcPr>
          <w:p w:rsidR="00A76FAF" w:rsidRPr="00B34DDB" w:rsidRDefault="00A76FAF" w:rsidP="00A76FAF">
            <w:pPr>
              <w:pStyle w:val="a3"/>
              <w:ind w:right="-108"/>
              <w:rPr>
                <w:szCs w:val="28"/>
              </w:rPr>
            </w:pPr>
            <w:r w:rsidRPr="00B34DDB">
              <w:rPr>
                <w:szCs w:val="28"/>
              </w:rPr>
              <w:t xml:space="preserve">Управление </w:t>
            </w:r>
            <w:proofErr w:type="spellStart"/>
            <w:proofErr w:type="gramStart"/>
            <w:r>
              <w:rPr>
                <w:szCs w:val="28"/>
              </w:rPr>
              <w:t>градострои-тельства</w:t>
            </w:r>
            <w:proofErr w:type="spellEnd"/>
            <w:proofErr w:type="gramEnd"/>
            <w:r>
              <w:rPr>
                <w:szCs w:val="28"/>
              </w:rPr>
              <w:t xml:space="preserve"> администрации</w:t>
            </w:r>
          </w:p>
        </w:tc>
        <w:tc>
          <w:tcPr>
            <w:tcW w:w="2410" w:type="dxa"/>
          </w:tcPr>
          <w:p w:rsidR="00A76FAF" w:rsidRPr="00076A96" w:rsidRDefault="00A76FAF" w:rsidP="00084FE4">
            <w:pPr>
              <w:pStyle w:val="a3"/>
              <w:ind w:right="34"/>
              <w:jc w:val="left"/>
              <w:rPr>
                <w:szCs w:val="28"/>
              </w:rPr>
            </w:pPr>
            <w:r>
              <w:rPr>
                <w:szCs w:val="28"/>
              </w:rPr>
              <w:t xml:space="preserve">Комиссия по благоустройству, </w:t>
            </w:r>
            <w:proofErr w:type="spellStart"/>
            <w:proofErr w:type="gramStart"/>
            <w:r>
              <w:rPr>
                <w:szCs w:val="28"/>
              </w:rPr>
              <w:t>градостроительст-ву</w:t>
            </w:r>
            <w:proofErr w:type="spellEnd"/>
            <w:proofErr w:type="gramEnd"/>
            <w:r>
              <w:rPr>
                <w:szCs w:val="28"/>
              </w:rPr>
              <w:t>, экологии и коммунальному хозяйству</w:t>
            </w:r>
          </w:p>
        </w:tc>
      </w:tr>
      <w:tr w:rsidR="00A76FAF" w:rsidRPr="00A27E6A" w:rsidTr="00235E32">
        <w:trPr>
          <w:trHeight w:val="472"/>
        </w:trPr>
        <w:tc>
          <w:tcPr>
            <w:tcW w:w="567" w:type="dxa"/>
          </w:tcPr>
          <w:p w:rsidR="00A76FAF" w:rsidRPr="00A27E6A" w:rsidRDefault="00A76FAF" w:rsidP="00235E32">
            <w:pPr>
              <w:jc w:val="both"/>
              <w:rPr>
                <w:szCs w:val="28"/>
              </w:rPr>
            </w:pPr>
            <w:r>
              <w:rPr>
                <w:szCs w:val="28"/>
              </w:rPr>
              <w:t>16.</w:t>
            </w:r>
          </w:p>
        </w:tc>
        <w:tc>
          <w:tcPr>
            <w:tcW w:w="5245" w:type="dxa"/>
          </w:tcPr>
          <w:p w:rsidR="00A76FAF" w:rsidRDefault="00A76FAF" w:rsidP="00235E32">
            <w:pPr>
              <w:pStyle w:val="21"/>
              <w:rPr>
                <w:szCs w:val="28"/>
              </w:rPr>
            </w:pPr>
            <w:r>
              <w:rPr>
                <w:szCs w:val="28"/>
              </w:rPr>
              <w:t xml:space="preserve">Информация "О переходе на новую систему обращения с твердыми коммунальными отходами на территории </w:t>
            </w:r>
            <w:r>
              <w:rPr>
                <w:szCs w:val="28"/>
              </w:rPr>
              <w:lastRenderedPageBreak/>
              <w:t>Уссурийского городского округа".</w:t>
            </w:r>
          </w:p>
        </w:tc>
        <w:tc>
          <w:tcPr>
            <w:tcW w:w="2268" w:type="dxa"/>
          </w:tcPr>
          <w:p w:rsidR="00A76FAF" w:rsidRDefault="00A76FAF" w:rsidP="00235E32">
            <w:pPr>
              <w:pStyle w:val="a3"/>
              <w:ind w:right="-108"/>
              <w:rPr>
                <w:szCs w:val="28"/>
              </w:rPr>
            </w:pPr>
            <w:r>
              <w:rPr>
                <w:szCs w:val="28"/>
              </w:rPr>
              <w:lastRenderedPageBreak/>
              <w:t xml:space="preserve">Управление жилищной политики </w:t>
            </w:r>
            <w:r>
              <w:rPr>
                <w:szCs w:val="28"/>
              </w:rPr>
              <w:lastRenderedPageBreak/>
              <w:t>администрации</w:t>
            </w:r>
          </w:p>
        </w:tc>
        <w:tc>
          <w:tcPr>
            <w:tcW w:w="2410" w:type="dxa"/>
          </w:tcPr>
          <w:p w:rsidR="00A76FAF" w:rsidRPr="00076A96" w:rsidRDefault="00A76FAF" w:rsidP="00084FE4">
            <w:pPr>
              <w:pStyle w:val="a3"/>
              <w:ind w:right="34"/>
              <w:jc w:val="left"/>
              <w:rPr>
                <w:szCs w:val="28"/>
              </w:rPr>
            </w:pPr>
            <w:r>
              <w:rPr>
                <w:szCs w:val="28"/>
              </w:rPr>
              <w:lastRenderedPageBreak/>
              <w:t xml:space="preserve">Комиссия по благоустройству, </w:t>
            </w:r>
            <w:proofErr w:type="spellStart"/>
            <w:proofErr w:type="gramStart"/>
            <w:r>
              <w:rPr>
                <w:szCs w:val="28"/>
              </w:rPr>
              <w:t>градостроительст</w:t>
            </w:r>
            <w:r>
              <w:rPr>
                <w:szCs w:val="28"/>
              </w:rPr>
              <w:lastRenderedPageBreak/>
              <w:t>-ву</w:t>
            </w:r>
            <w:proofErr w:type="spellEnd"/>
            <w:proofErr w:type="gramEnd"/>
            <w:r>
              <w:rPr>
                <w:szCs w:val="28"/>
              </w:rPr>
              <w:t>, экологии и коммунальному хозяйству</w:t>
            </w:r>
          </w:p>
        </w:tc>
      </w:tr>
      <w:tr w:rsidR="00A76FAF" w:rsidRPr="00A27E6A" w:rsidTr="00235E32">
        <w:trPr>
          <w:trHeight w:val="704"/>
        </w:trPr>
        <w:tc>
          <w:tcPr>
            <w:tcW w:w="567" w:type="dxa"/>
          </w:tcPr>
          <w:p w:rsidR="00A76FAF" w:rsidRDefault="00A76FAF" w:rsidP="00235E32">
            <w:pPr>
              <w:jc w:val="both"/>
              <w:rPr>
                <w:szCs w:val="28"/>
              </w:rPr>
            </w:pPr>
            <w:r>
              <w:rPr>
                <w:szCs w:val="28"/>
              </w:rPr>
              <w:lastRenderedPageBreak/>
              <w:t>17.</w:t>
            </w:r>
          </w:p>
        </w:tc>
        <w:tc>
          <w:tcPr>
            <w:tcW w:w="5245" w:type="dxa"/>
          </w:tcPr>
          <w:p w:rsidR="00A76FAF" w:rsidRPr="00A27E6A" w:rsidRDefault="00A76FAF" w:rsidP="00235E32">
            <w:pPr>
              <w:widowControl w:val="0"/>
              <w:jc w:val="both"/>
              <w:rPr>
                <w:szCs w:val="28"/>
              </w:rPr>
            </w:pPr>
            <w:r w:rsidRPr="00A27E6A">
              <w:rPr>
                <w:szCs w:val="28"/>
              </w:rPr>
              <w:t xml:space="preserve">О плане работы Думы Уссурийского городского округа на </w:t>
            </w:r>
            <w:r w:rsidRPr="00A27E6A">
              <w:rPr>
                <w:szCs w:val="28"/>
                <w:lang w:val="en-US"/>
              </w:rPr>
              <w:t>I</w:t>
            </w:r>
            <w:r>
              <w:rPr>
                <w:szCs w:val="28"/>
              </w:rPr>
              <w:t xml:space="preserve"> квартал 2023</w:t>
            </w:r>
            <w:r w:rsidRPr="00A27E6A">
              <w:rPr>
                <w:szCs w:val="28"/>
              </w:rPr>
              <w:t xml:space="preserve"> го</w:t>
            </w:r>
            <w:r>
              <w:rPr>
                <w:szCs w:val="28"/>
              </w:rPr>
              <w:t>да.</w:t>
            </w:r>
          </w:p>
          <w:p w:rsidR="00A76FAF" w:rsidRPr="00A27E6A" w:rsidRDefault="00A76FAF" w:rsidP="00235E32">
            <w:pPr>
              <w:widowControl w:val="0"/>
              <w:jc w:val="both"/>
              <w:rPr>
                <w:szCs w:val="28"/>
              </w:rPr>
            </w:pPr>
          </w:p>
        </w:tc>
        <w:tc>
          <w:tcPr>
            <w:tcW w:w="2268" w:type="dxa"/>
          </w:tcPr>
          <w:p w:rsidR="00A76FAF" w:rsidRPr="00076A96" w:rsidRDefault="00A76FAF" w:rsidP="00235E32">
            <w:pPr>
              <w:pStyle w:val="a8"/>
              <w:rPr>
                <w:sz w:val="16"/>
                <w:szCs w:val="16"/>
              </w:rPr>
            </w:pPr>
            <w:r w:rsidRPr="00076A96">
              <w:rPr>
                <w:szCs w:val="28"/>
              </w:rPr>
              <w:t xml:space="preserve">Дума Уссурийского городского округа </w:t>
            </w:r>
          </w:p>
        </w:tc>
        <w:tc>
          <w:tcPr>
            <w:tcW w:w="2410" w:type="dxa"/>
          </w:tcPr>
          <w:p w:rsidR="00A76FAF" w:rsidRDefault="00A76FAF" w:rsidP="00084FE4">
            <w:pPr>
              <w:pStyle w:val="a8"/>
              <w:ind w:right="34"/>
              <w:rPr>
                <w:szCs w:val="28"/>
              </w:rPr>
            </w:pPr>
            <w:r w:rsidRPr="00076A96">
              <w:rPr>
                <w:szCs w:val="28"/>
              </w:rPr>
              <w:t>Комиссия по социальной политике, защите прав граждан и организации работы Думы</w:t>
            </w:r>
          </w:p>
          <w:p w:rsidR="00A76FAF" w:rsidRPr="00FF7350" w:rsidRDefault="00A76FAF" w:rsidP="00084FE4">
            <w:pPr>
              <w:pStyle w:val="a8"/>
              <w:ind w:right="34"/>
              <w:rPr>
                <w:sz w:val="16"/>
                <w:szCs w:val="16"/>
              </w:rPr>
            </w:pPr>
          </w:p>
        </w:tc>
      </w:tr>
      <w:tr w:rsidR="00A76FAF" w:rsidRPr="00A76FAF" w:rsidTr="00235E32">
        <w:trPr>
          <w:trHeight w:val="704"/>
        </w:trPr>
        <w:tc>
          <w:tcPr>
            <w:tcW w:w="567" w:type="dxa"/>
          </w:tcPr>
          <w:p w:rsidR="00A76FAF" w:rsidRDefault="00A76FAF" w:rsidP="00A76FAF">
            <w:pPr>
              <w:pStyle w:val="a3"/>
              <w:ind w:right="-108"/>
              <w:rPr>
                <w:szCs w:val="28"/>
              </w:rPr>
            </w:pPr>
            <w:r>
              <w:rPr>
                <w:szCs w:val="28"/>
              </w:rPr>
              <w:t>18.</w:t>
            </w:r>
          </w:p>
        </w:tc>
        <w:tc>
          <w:tcPr>
            <w:tcW w:w="5245" w:type="dxa"/>
          </w:tcPr>
          <w:p w:rsidR="00A76FAF" w:rsidRPr="00A27E6A" w:rsidRDefault="00A76FAF" w:rsidP="00A76FAF">
            <w:pPr>
              <w:pStyle w:val="a3"/>
              <w:ind w:right="-108"/>
              <w:rPr>
                <w:szCs w:val="28"/>
              </w:rPr>
            </w:pPr>
            <w:r w:rsidRPr="00A27E6A">
              <w:rPr>
                <w:szCs w:val="28"/>
              </w:rPr>
              <w:t>О плане работы Думы Уссури</w:t>
            </w:r>
            <w:r>
              <w:rPr>
                <w:szCs w:val="28"/>
              </w:rPr>
              <w:t>йского городского округа на 2023 год.</w:t>
            </w:r>
          </w:p>
        </w:tc>
        <w:tc>
          <w:tcPr>
            <w:tcW w:w="2268" w:type="dxa"/>
          </w:tcPr>
          <w:p w:rsidR="00A76FAF" w:rsidRPr="00076A96" w:rsidRDefault="00A76FAF" w:rsidP="00A76FAF">
            <w:pPr>
              <w:pStyle w:val="a3"/>
              <w:ind w:right="-108"/>
              <w:rPr>
                <w:szCs w:val="28"/>
              </w:rPr>
            </w:pPr>
            <w:r w:rsidRPr="00076A96">
              <w:rPr>
                <w:szCs w:val="28"/>
              </w:rPr>
              <w:t xml:space="preserve">Дума Уссурийского городского округа </w:t>
            </w:r>
          </w:p>
        </w:tc>
        <w:tc>
          <w:tcPr>
            <w:tcW w:w="2410" w:type="dxa"/>
          </w:tcPr>
          <w:p w:rsidR="00A76FAF" w:rsidRPr="00076A96" w:rsidRDefault="00A76FAF" w:rsidP="00084FE4">
            <w:pPr>
              <w:pStyle w:val="a3"/>
              <w:ind w:right="34"/>
              <w:jc w:val="left"/>
              <w:rPr>
                <w:szCs w:val="28"/>
              </w:rPr>
            </w:pPr>
            <w:r w:rsidRPr="00076A96">
              <w:rPr>
                <w:szCs w:val="28"/>
              </w:rPr>
              <w:t>Комиссия по социальной политике, защите прав граждан и организации работы Думы</w:t>
            </w:r>
          </w:p>
        </w:tc>
      </w:tr>
    </w:tbl>
    <w:p w:rsidR="00A76FAF" w:rsidRPr="00A76FAF" w:rsidRDefault="00A76FAF" w:rsidP="00A76FAF">
      <w:pPr>
        <w:pStyle w:val="a3"/>
        <w:ind w:right="-108"/>
        <w:rPr>
          <w:szCs w:val="28"/>
        </w:rPr>
      </w:pPr>
    </w:p>
    <w:p w:rsidR="005A70A7" w:rsidRPr="00A76FAF" w:rsidRDefault="005A70A7" w:rsidP="00A76FAF">
      <w:pPr>
        <w:pStyle w:val="a3"/>
        <w:ind w:right="-108"/>
        <w:rPr>
          <w:szCs w:val="28"/>
        </w:rPr>
      </w:pPr>
    </w:p>
    <w:sectPr w:rsidR="005A70A7" w:rsidRPr="00A76FAF" w:rsidSect="003F096D">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proofState w:spelling="clean" w:grammar="clean"/>
  <w:attachedTemplate r:id="rId1"/>
  <w:stylePaneFormatFilter w:val="3F01"/>
  <w:defaultTabStop w:val="708"/>
  <w:noPunctuationKerning/>
  <w:characterSpacingControl w:val="doNotCompress"/>
  <w:compat/>
  <w:rsids>
    <w:rsidRoot w:val="004834C9"/>
    <w:rsid w:val="00022E9F"/>
    <w:rsid w:val="000764BC"/>
    <w:rsid w:val="00084FE4"/>
    <w:rsid w:val="000C64CC"/>
    <w:rsid w:val="000D1CFB"/>
    <w:rsid w:val="000D2B9C"/>
    <w:rsid w:val="001037FA"/>
    <w:rsid w:val="00104709"/>
    <w:rsid w:val="00114458"/>
    <w:rsid w:val="00123859"/>
    <w:rsid w:val="00137BC1"/>
    <w:rsid w:val="00150E5A"/>
    <w:rsid w:val="00155904"/>
    <w:rsid w:val="001659D1"/>
    <w:rsid w:val="0017315C"/>
    <w:rsid w:val="0017404C"/>
    <w:rsid w:val="00194B6C"/>
    <w:rsid w:val="001964ED"/>
    <w:rsid w:val="001A0CEE"/>
    <w:rsid w:val="001A79AD"/>
    <w:rsid w:val="001A7F14"/>
    <w:rsid w:val="001B29EF"/>
    <w:rsid w:val="001C04D6"/>
    <w:rsid w:val="001C15DC"/>
    <w:rsid w:val="001C2C2A"/>
    <w:rsid w:val="001C561F"/>
    <w:rsid w:val="001C5C30"/>
    <w:rsid w:val="00200EC9"/>
    <w:rsid w:val="00217720"/>
    <w:rsid w:val="00221D33"/>
    <w:rsid w:val="00245D48"/>
    <w:rsid w:val="00252657"/>
    <w:rsid w:val="00257993"/>
    <w:rsid w:val="00264472"/>
    <w:rsid w:val="00284007"/>
    <w:rsid w:val="0028717C"/>
    <w:rsid w:val="002D62B5"/>
    <w:rsid w:val="002E463C"/>
    <w:rsid w:val="002E53E8"/>
    <w:rsid w:val="002E79FC"/>
    <w:rsid w:val="00301631"/>
    <w:rsid w:val="00310040"/>
    <w:rsid w:val="0032160B"/>
    <w:rsid w:val="003466E5"/>
    <w:rsid w:val="00360AF0"/>
    <w:rsid w:val="00381DAF"/>
    <w:rsid w:val="0039153F"/>
    <w:rsid w:val="003D3395"/>
    <w:rsid w:val="003D646B"/>
    <w:rsid w:val="003E6C9F"/>
    <w:rsid w:val="003E6F35"/>
    <w:rsid w:val="003E729C"/>
    <w:rsid w:val="003F096D"/>
    <w:rsid w:val="004132C1"/>
    <w:rsid w:val="00415BC3"/>
    <w:rsid w:val="004352A4"/>
    <w:rsid w:val="00465710"/>
    <w:rsid w:val="00465EB4"/>
    <w:rsid w:val="00481A08"/>
    <w:rsid w:val="004834C9"/>
    <w:rsid w:val="00483B74"/>
    <w:rsid w:val="004C07FD"/>
    <w:rsid w:val="004E6EC9"/>
    <w:rsid w:val="004F2A19"/>
    <w:rsid w:val="005155AD"/>
    <w:rsid w:val="0052720D"/>
    <w:rsid w:val="00530394"/>
    <w:rsid w:val="005405B0"/>
    <w:rsid w:val="005425D9"/>
    <w:rsid w:val="005724E8"/>
    <w:rsid w:val="00583C1E"/>
    <w:rsid w:val="00595FBC"/>
    <w:rsid w:val="005972A0"/>
    <w:rsid w:val="0059735C"/>
    <w:rsid w:val="005A2A11"/>
    <w:rsid w:val="005A70A7"/>
    <w:rsid w:val="005C23B2"/>
    <w:rsid w:val="00617503"/>
    <w:rsid w:val="00631E23"/>
    <w:rsid w:val="00640457"/>
    <w:rsid w:val="00644FA1"/>
    <w:rsid w:val="00645282"/>
    <w:rsid w:val="0065001A"/>
    <w:rsid w:val="00653CF9"/>
    <w:rsid w:val="00670928"/>
    <w:rsid w:val="00674960"/>
    <w:rsid w:val="006A49B0"/>
    <w:rsid w:val="006B10D8"/>
    <w:rsid w:val="006B7349"/>
    <w:rsid w:val="006C6885"/>
    <w:rsid w:val="006F0BAF"/>
    <w:rsid w:val="00705C8C"/>
    <w:rsid w:val="0072093F"/>
    <w:rsid w:val="007211E7"/>
    <w:rsid w:val="007328D7"/>
    <w:rsid w:val="00735867"/>
    <w:rsid w:val="00735D11"/>
    <w:rsid w:val="00747460"/>
    <w:rsid w:val="007541BA"/>
    <w:rsid w:val="00754CAD"/>
    <w:rsid w:val="00761483"/>
    <w:rsid w:val="00766417"/>
    <w:rsid w:val="00773129"/>
    <w:rsid w:val="00791A04"/>
    <w:rsid w:val="007A66FA"/>
    <w:rsid w:val="007B5ADF"/>
    <w:rsid w:val="007B6813"/>
    <w:rsid w:val="007C46A7"/>
    <w:rsid w:val="00804FF5"/>
    <w:rsid w:val="00807E74"/>
    <w:rsid w:val="00852DA7"/>
    <w:rsid w:val="00890585"/>
    <w:rsid w:val="00897173"/>
    <w:rsid w:val="008B6B65"/>
    <w:rsid w:val="008D0E13"/>
    <w:rsid w:val="008E38D5"/>
    <w:rsid w:val="00904557"/>
    <w:rsid w:val="0091437C"/>
    <w:rsid w:val="00926C3E"/>
    <w:rsid w:val="00975A83"/>
    <w:rsid w:val="00997997"/>
    <w:rsid w:val="009A138F"/>
    <w:rsid w:val="009C4C73"/>
    <w:rsid w:val="009D709C"/>
    <w:rsid w:val="009E15BD"/>
    <w:rsid w:val="009F2D40"/>
    <w:rsid w:val="009F7E81"/>
    <w:rsid w:val="00A07399"/>
    <w:rsid w:val="00A0758B"/>
    <w:rsid w:val="00A30B10"/>
    <w:rsid w:val="00A30C3F"/>
    <w:rsid w:val="00A461C0"/>
    <w:rsid w:val="00A4626C"/>
    <w:rsid w:val="00A76FAF"/>
    <w:rsid w:val="00AC3367"/>
    <w:rsid w:val="00AD781C"/>
    <w:rsid w:val="00B03791"/>
    <w:rsid w:val="00B05884"/>
    <w:rsid w:val="00B1075D"/>
    <w:rsid w:val="00B117C2"/>
    <w:rsid w:val="00B137A4"/>
    <w:rsid w:val="00B1588C"/>
    <w:rsid w:val="00B30E5D"/>
    <w:rsid w:val="00B332EB"/>
    <w:rsid w:val="00B55BDF"/>
    <w:rsid w:val="00B93347"/>
    <w:rsid w:val="00B949CF"/>
    <w:rsid w:val="00B96533"/>
    <w:rsid w:val="00BA0741"/>
    <w:rsid w:val="00BB1939"/>
    <w:rsid w:val="00BC0C73"/>
    <w:rsid w:val="00BD520A"/>
    <w:rsid w:val="00BD5573"/>
    <w:rsid w:val="00BD691A"/>
    <w:rsid w:val="00BE505F"/>
    <w:rsid w:val="00C06E39"/>
    <w:rsid w:val="00C14407"/>
    <w:rsid w:val="00C15AF7"/>
    <w:rsid w:val="00C20AF4"/>
    <w:rsid w:val="00C2268D"/>
    <w:rsid w:val="00C41C1E"/>
    <w:rsid w:val="00C46579"/>
    <w:rsid w:val="00C55F0F"/>
    <w:rsid w:val="00C75B01"/>
    <w:rsid w:val="00C76B63"/>
    <w:rsid w:val="00C90A1A"/>
    <w:rsid w:val="00C96B3A"/>
    <w:rsid w:val="00CB77A4"/>
    <w:rsid w:val="00CC060B"/>
    <w:rsid w:val="00CD2A60"/>
    <w:rsid w:val="00CE6411"/>
    <w:rsid w:val="00D06C56"/>
    <w:rsid w:val="00D07E1B"/>
    <w:rsid w:val="00D30F37"/>
    <w:rsid w:val="00D33FA5"/>
    <w:rsid w:val="00D40628"/>
    <w:rsid w:val="00D40D99"/>
    <w:rsid w:val="00D54D54"/>
    <w:rsid w:val="00D62A0F"/>
    <w:rsid w:val="00D754B7"/>
    <w:rsid w:val="00D769CF"/>
    <w:rsid w:val="00D80654"/>
    <w:rsid w:val="00DA12E6"/>
    <w:rsid w:val="00DC2531"/>
    <w:rsid w:val="00DC4EC1"/>
    <w:rsid w:val="00DC7C12"/>
    <w:rsid w:val="00DD0758"/>
    <w:rsid w:val="00DD147D"/>
    <w:rsid w:val="00DD5A5F"/>
    <w:rsid w:val="00E71B87"/>
    <w:rsid w:val="00E72682"/>
    <w:rsid w:val="00E729C4"/>
    <w:rsid w:val="00EA6FFF"/>
    <w:rsid w:val="00F27923"/>
    <w:rsid w:val="00F406E0"/>
    <w:rsid w:val="00F42DFC"/>
    <w:rsid w:val="00F5311B"/>
    <w:rsid w:val="00F9338C"/>
    <w:rsid w:val="00FA5C4F"/>
    <w:rsid w:val="00FD5040"/>
    <w:rsid w:val="00FD5BEC"/>
    <w:rsid w:val="00FD7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96D"/>
    <w:rPr>
      <w:sz w:val="28"/>
      <w:szCs w:val="24"/>
    </w:rPr>
  </w:style>
  <w:style w:type="paragraph" w:styleId="1">
    <w:name w:val="heading 1"/>
    <w:basedOn w:val="a"/>
    <w:next w:val="a"/>
    <w:qFormat/>
    <w:rsid w:val="003F096D"/>
    <w:pPr>
      <w:keepNext/>
      <w:outlineLvl w:val="0"/>
    </w:pPr>
    <w:rPr>
      <w:b/>
      <w:sz w:val="26"/>
      <w:szCs w:val="20"/>
    </w:rPr>
  </w:style>
  <w:style w:type="paragraph" w:styleId="2">
    <w:name w:val="heading 2"/>
    <w:basedOn w:val="a"/>
    <w:next w:val="a"/>
    <w:link w:val="20"/>
    <w:semiHidden/>
    <w:unhideWhenUsed/>
    <w:qFormat/>
    <w:rsid w:val="005A70A7"/>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F096D"/>
    <w:pPr>
      <w:ind w:right="4675"/>
      <w:jc w:val="both"/>
    </w:pPr>
  </w:style>
  <w:style w:type="paragraph" w:styleId="21">
    <w:name w:val="Body Text 2"/>
    <w:basedOn w:val="a"/>
    <w:link w:val="22"/>
    <w:rsid w:val="003F096D"/>
    <w:pPr>
      <w:ind w:right="-5"/>
      <w:jc w:val="both"/>
    </w:pPr>
  </w:style>
  <w:style w:type="paragraph" w:styleId="a4">
    <w:name w:val="Balloon Text"/>
    <w:basedOn w:val="a"/>
    <w:link w:val="a5"/>
    <w:semiHidden/>
    <w:rsid w:val="005425D9"/>
    <w:rPr>
      <w:rFonts w:ascii="Tahoma" w:hAnsi="Tahoma" w:cs="Tahoma"/>
      <w:sz w:val="16"/>
      <w:szCs w:val="16"/>
    </w:rPr>
  </w:style>
  <w:style w:type="character" w:customStyle="1" w:styleId="20">
    <w:name w:val="Заголовок 2 Знак"/>
    <w:basedOn w:val="a0"/>
    <w:link w:val="2"/>
    <w:semiHidden/>
    <w:rsid w:val="005A70A7"/>
    <w:rPr>
      <w:rFonts w:ascii="Cambria" w:eastAsia="Times New Roman" w:hAnsi="Cambria" w:cs="Times New Roman"/>
      <w:b/>
      <w:bCs/>
      <w:i/>
      <w:iCs/>
      <w:sz w:val="28"/>
      <w:szCs w:val="28"/>
    </w:rPr>
  </w:style>
  <w:style w:type="paragraph" w:styleId="a6">
    <w:name w:val="Body Text Indent"/>
    <w:basedOn w:val="a"/>
    <w:link w:val="a7"/>
    <w:rsid w:val="005A70A7"/>
    <w:pPr>
      <w:spacing w:after="120"/>
      <w:ind w:left="283"/>
    </w:pPr>
  </w:style>
  <w:style w:type="character" w:customStyle="1" w:styleId="a7">
    <w:name w:val="Основной текст с отступом Знак"/>
    <w:basedOn w:val="a0"/>
    <w:link w:val="a6"/>
    <w:rsid w:val="005A70A7"/>
    <w:rPr>
      <w:sz w:val="28"/>
      <w:szCs w:val="24"/>
    </w:rPr>
  </w:style>
  <w:style w:type="character" w:customStyle="1" w:styleId="a5">
    <w:name w:val="Текст выноски Знак"/>
    <w:basedOn w:val="a0"/>
    <w:link w:val="a4"/>
    <w:semiHidden/>
    <w:rsid w:val="00C96B3A"/>
    <w:rPr>
      <w:rFonts w:ascii="Tahoma" w:hAnsi="Tahoma" w:cs="Tahoma"/>
      <w:sz w:val="16"/>
      <w:szCs w:val="16"/>
    </w:rPr>
  </w:style>
  <w:style w:type="paragraph" w:styleId="a8">
    <w:name w:val="header"/>
    <w:basedOn w:val="a"/>
    <w:link w:val="a9"/>
    <w:uiPriority w:val="99"/>
    <w:rsid w:val="004132C1"/>
    <w:pPr>
      <w:tabs>
        <w:tab w:val="center" w:pos="4677"/>
        <w:tab w:val="right" w:pos="9355"/>
      </w:tabs>
    </w:pPr>
    <w:rPr>
      <w:szCs w:val="20"/>
    </w:rPr>
  </w:style>
  <w:style w:type="character" w:customStyle="1" w:styleId="a9">
    <w:name w:val="Верхний колонтитул Знак"/>
    <w:basedOn w:val="a0"/>
    <w:link w:val="a8"/>
    <w:uiPriority w:val="99"/>
    <w:rsid w:val="004132C1"/>
    <w:rPr>
      <w:sz w:val="28"/>
    </w:rPr>
  </w:style>
  <w:style w:type="character" w:customStyle="1" w:styleId="22">
    <w:name w:val="Основной текст 2 Знак"/>
    <w:basedOn w:val="a0"/>
    <w:link w:val="21"/>
    <w:rsid w:val="002E79FC"/>
    <w:rPr>
      <w:sz w:val="28"/>
      <w:szCs w:val="24"/>
    </w:rPr>
  </w:style>
</w:styles>
</file>

<file path=word/webSettings.xml><?xml version="1.0" encoding="utf-8"?>
<w:webSettings xmlns:r="http://schemas.openxmlformats.org/officeDocument/2006/relationships" xmlns:w="http://schemas.openxmlformats.org/wordprocessingml/2006/main">
  <w:divs>
    <w:div w:id="681010608">
      <w:bodyDiv w:val="1"/>
      <w:marLeft w:val="0"/>
      <w:marRight w:val="0"/>
      <w:marTop w:val="0"/>
      <w:marBottom w:val="0"/>
      <w:divBdr>
        <w:top w:val="none" w:sz="0" w:space="0" w:color="auto"/>
        <w:left w:val="none" w:sz="0" w:space="0" w:color="auto"/>
        <w:bottom w:val="none" w:sz="0" w:space="0" w:color="auto"/>
        <w:right w:val="none" w:sz="0" w:space="0" w:color="auto"/>
      </w:divBdr>
    </w:div>
    <w:div w:id="19094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6;&#1077;&#1096;&#1077;&#1085;&#1080;&#1077;%2020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E25CA-A5A3-4B1C-909D-DBDAD65C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2003</Template>
  <TotalTime>15</TotalTime>
  <Pages>4</Pages>
  <Words>720</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 г. Уссурийска и Уссурийского района</dc:creator>
  <cp:lastModifiedBy>User</cp:lastModifiedBy>
  <cp:revision>10</cp:revision>
  <cp:lastPrinted>2022-09-27T02:41:00Z</cp:lastPrinted>
  <dcterms:created xsi:type="dcterms:W3CDTF">2022-06-20T00:02:00Z</dcterms:created>
  <dcterms:modified xsi:type="dcterms:W3CDTF">2022-09-28T00:45:00Z</dcterms:modified>
</cp:coreProperties>
</file>