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777E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622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650B2A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604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77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-НПА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4EA" w:rsidRDefault="00F60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67D" w:rsidRDefault="001F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567D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            округа от 14 ноября 2005 года № 328 "О земельном налоге </w:t>
      </w:r>
    </w:p>
    <w:p w:rsidR="006B61B2" w:rsidRPr="009777E1" w:rsidRDefault="001F5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67D">
        <w:rPr>
          <w:rFonts w:ascii="Times New Roman" w:eastAsia="Times New Roman" w:hAnsi="Times New Roman" w:cs="Times New Roman"/>
          <w:b/>
          <w:sz w:val="28"/>
          <w:szCs w:val="28"/>
        </w:rPr>
        <w:t>на территории Уссурийского городского округа</w:t>
      </w:r>
      <w:r w:rsidR="009777E1" w:rsidRPr="009777E1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AA1A24" w:rsidRPr="009777E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B61B2" w:rsidRDefault="006B61B2">
      <w:pPr>
        <w:pStyle w:val="afa"/>
      </w:pP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31 июля 2023 года</w:t>
      </w:r>
      <w:r w:rsidR="00FC22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610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Pr="00B72A30">
        <w:rPr>
          <w:rFonts w:ascii="Times New Roman" w:eastAsia="Times New Roman" w:hAnsi="Times New Roman" w:cs="Times New Roman"/>
          <w:sz w:val="28"/>
          <w:szCs w:val="28"/>
        </w:rPr>
        <w:t xml:space="preserve">№ 389-ФЗ 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"О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Федерации",</w:t>
      </w:r>
      <w:r w:rsidR="00FC22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72A30">
        <w:rPr>
          <w:rFonts w:ascii="Times New Roman" w:eastAsia="Times New Roman" w:hAnsi="Times New Roman" w:cs="Times New Roman"/>
          <w:sz w:val="28"/>
          <w:szCs w:val="28"/>
        </w:rPr>
        <w:t xml:space="preserve">от 12 июля 2024 года № 176-ФЗ 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 w:rsidR="00F009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B72A3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00978">
        <w:rPr>
          <w:rFonts w:ascii="Times New Roman" w:eastAsia="Times New Roman" w:hAnsi="Times New Roman" w:cs="Times New Roman"/>
          <w:sz w:val="28"/>
          <w:szCs w:val="28"/>
        </w:rPr>
        <w:t>ставом</w:t>
      </w:r>
      <w:r w:rsidRPr="00B72A30">
        <w:rPr>
          <w:rFonts w:ascii="Times New Roman" w:eastAsia="Times New Roman" w:hAnsi="Times New Roman" w:cs="Times New Roman"/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 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2A30" w:rsidRPr="00B72A30" w:rsidRDefault="00B72A30" w:rsidP="00B72A3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A30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решение Думы Уссурийского городского округа                            от 14 ноября 2005 года № 328 "О земельном налоге на территории                                 Уссурийского городского округа" (далее - решение) следующие изменения: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1) в абзаце третьем подпункта 3.1 пункта 3: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"и объектами" заменить словами "и (или) объектами";</w:t>
      </w:r>
    </w:p>
    <w:p w:rsidR="00B72A30" w:rsidRPr="00B72A30" w:rsidRDefault="00B72A30" w:rsidP="00B72A30">
      <w:pPr>
        <w:spacing w:after="0" w:line="240" w:lineRule="auto"/>
        <w:ind w:right="-6" w:firstLine="708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"доли в праве на земельный участок, приходящийся на объект"                 заменить словами "части земельного участка, приходящейся на объект                              недвижимого имущества";</w:t>
      </w:r>
    </w:p>
    <w:p w:rsidR="00B72A30" w:rsidRPr="00B72A30" w:rsidRDefault="00B72A30" w:rsidP="00B72A30">
      <w:pPr>
        <w:spacing w:after="0" w:line="240" w:lineRule="auto"/>
        <w:ind w:right="-6" w:firstLine="708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"и к объектам" заменить словами "и (или) к объектам";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2) абзац третий подпункта 3.1 пункта 3 после слов                                        "предпринимательской деятельности" дополнить словами</w:t>
      </w:r>
      <w:r w:rsidRPr="00B72A30">
        <w:rPr>
          <w:rFonts w:ascii="Times New Roman" w:hAnsi="Times New Roman" w:cs="Times New Roman"/>
          <w:sz w:val="28"/>
          <w:szCs w:val="28"/>
        </w:rPr>
        <w:t xml:space="preserve"> 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"и земельных       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участков, кадастровая стоимость каждого из которых превышает                                      300 миллионов рублей".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3) абзац четвертый подпункта 3.1 пункта 3 после слов "Российской                     Федерации" дополнить словами ", за исключением указанных в настоящем абзаце земельных участков, кадастровая стоимость каждого из которых                   превышает 300 миллионов   рублей;"</w:t>
      </w:r>
      <w:r w:rsidRPr="00B72A30">
        <w:rPr>
          <w:rFonts w:ascii="Times New Roman" w:hAnsi="Times New Roman" w:cs="Times New Roman"/>
          <w:sz w:val="28"/>
          <w:szCs w:val="28"/>
        </w:rPr>
        <w:t>.</w:t>
      </w:r>
    </w:p>
    <w:p w:rsidR="00B72A30" w:rsidRPr="00B72A30" w:rsidRDefault="008C351A" w:rsidP="00B72A30">
      <w:pPr>
        <w:spacing w:after="0" w:line="240" w:lineRule="auto"/>
        <w:ind w:right="-5"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>Подпункт 1 пункта 1 настоящего решения вступает в силу                           с момента опубликования и распространяется на правоотношения, связанные с и</w:t>
      </w:r>
      <w:r w:rsidR="00641B18">
        <w:rPr>
          <w:rFonts w:ascii="Times New Roman" w:eastAsia="Times New Roman" w:hAnsi="Times New Roman" w:cs="Times New Roman"/>
          <w:sz w:val="28"/>
          <w:szCs w:val="28"/>
        </w:rPr>
        <w:t xml:space="preserve">счислением земельного налога с 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 xml:space="preserve">1 января 2024 года. </w:t>
      </w:r>
    </w:p>
    <w:p w:rsidR="006B61B2" w:rsidRDefault="008C351A" w:rsidP="00641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>. Подпункты 2 и</w:t>
      </w:r>
      <w:r w:rsidR="00B72A30"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 xml:space="preserve">3 пункта 1 настоящего решения вступает в силу </w:t>
      </w:r>
      <w:r w:rsidR="00641B18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641B18" w:rsidRPr="00B72A30">
        <w:rPr>
          <w:rFonts w:ascii="Times New Roman" w:eastAsia="Times New Roman" w:hAnsi="Times New Roman" w:cs="Times New Roman"/>
          <w:sz w:val="28"/>
          <w:szCs w:val="28"/>
        </w:rPr>
        <w:t>с 1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 xml:space="preserve"> января 2025 года.</w:t>
      </w: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4D549D" w:rsidRP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4D549D" w:rsidRP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4D549D">
      <w:headerReference w:type="default" r:id="rId8"/>
      <w:headerReference w:type="first" r:id="rId9"/>
      <w:footerReference w:type="first" r:id="rId10"/>
      <w:pgSz w:w="11906" w:h="16838"/>
      <w:pgMar w:top="380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2A" w:rsidRDefault="00DB3A2A">
      <w:pPr>
        <w:spacing w:after="0" w:line="240" w:lineRule="auto"/>
      </w:pPr>
      <w:r>
        <w:separator/>
      </w:r>
    </w:p>
  </w:endnote>
  <w:endnote w:type="continuationSeparator" w:id="0">
    <w:p w:rsidR="00DB3A2A" w:rsidRDefault="00DB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2A" w:rsidRDefault="00DB3A2A">
      <w:pPr>
        <w:spacing w:after="0" w:line="240" w:lineRule="auto"/>
      </w:pPr>
      <w:r>
        <w:separator/>
      </w:r>
    </w:p>
  </w:footnote>
  <w:footnote w:type="continuationSeparator" w:id="0">
    <w:p w:rsidR="00DB3A2A" w:rsidRDefault="00DB3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706107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15490D"/>
    <w:rsid w:val="001F567D"/>
    <w:rsid w:val="004A5421"/>
    <w:rsid w:val="004D549D"/>
    <w:rsid w:val="00622A21"/>
    <w:rsid w:val="00641B18"/>
    <w:rsid w:val="00650B2A"/>
    <w:rsid w:val="006B61B2"/>
    <w:rsid w:val="00706107"/>
    <w:rsid w:val="00734D4B"/>
    <w:rsid w:val="007B59AB"/>
    <w:rsid w:val="007E5438"/>
    <w:rsid w:val="00827C7D"/>
    <w:rsid w:val="008C351A"/>
    <w:rsid w:val="009777E1"/>
    <w:rsid w:val="00AA1A24"/>
    <w:rsid w:val="00B40EA1"/>
    <w:rsid w:val="00B72A30"/>
    <w:rsid w:val="00DB3A2A"/>
    <w:rsid w:val="00F00978"/>
    <w:rsid w:val="00F604EA"/>
    <w:rsid w:val="00FC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41C3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8C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8C3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55</cp:revision>
  <cp:lastPrinted>2024-10-15T04:42:00Z</cp:lastPrinted>
  <dcterms:created xsi:type="dcterms:W3CDTF">2023-12-28T04:09:00Z</dcterms:created>
  <dcterms:modified xsi:type="dcterms:W3CDTF">2024-10-15T05:09:00Z</dcterms:modified>
</cp:coreProperties>
</file>